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76" w:rsidRDefault="0046251F">
      <w:r>
        <w:rPr>
          <w:noProof/>
          <w:lang w:eastAsia="de-CH"/>
        </w:rPr>
        <w:drawing>
          <wp:inline distT="0" distB="0" distL="0" distR="0" wp14:anchorId="2B6AB0D3" wp14:editId="370E6BB7">
            <wp:extent cx="3778885" cy="992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885" cy="992505"/>
                    </a:xfrm>
                    <a:prstGeom prst="rect">
                      <a:avLst/>
                    </a:prstGeom>
                    <a:noFill/>
                    <a:ln>
                      <a:noFill/>
                    </a:ln>
                  </pic:spPr>
                </pic:pic>
              </a:graphicData>
            </a:graphic>
          </wp:inline>
        </w:drawing>
      </w:r>
    </w:p>
    <w:p w:rsidR="0046251F" w:rsidRDefault="00CD5067" w:rsidP="006D40D6">
      <w:pPr>
        <w:jc w:val="right"/>
      </w:pPr>
      <w:r>
        <w:t>August</w:t>
      </w:r>
      <w:r w:rsidR="00C24C72">
        <w:t xml:space="preserve"> 2020</w:t>
      </w:r>
    </w:p>
    <w:p w:rsidR="006D40D6" w:rsidRPr="00CD5067" w:rsidRDefault="006D40D6"/>
    <w:p w:rsidR="00CD5067" w:rsidRDefault="00CD5067"/>
    <w:p w:rsidR="0046251F" w:rsidRPr="0046251F" w:rsidRDefault="0046251F">
      <w:pPr>
        <w:rPr>
          <w:b/>
        </w:rPr>
      </w:pPr>
      <w:r>
        <w:rPr>
          <w:b/>
        </w:rPr>
        <w:t>Umfrage zu</w:t>
      </w:r>
      <w:r w:rsidR="00FA3017">
        <w:rPr>
          <w:b/>
        </w:rPr>
        <w:t xml:space="preserve"> Nutzung von privaten Grundstücken für öffentliche Bänke, Abfalleimer und ähnliche</w:t>
      </w:r>
      <w:r w:rsidR="006C614D">
        <w:rPr>
          <w:b/>
        </w:rPr>
        <w:t xml:space="preserve"> Objekte</w:t>
      </w:r>
      <w:bookmarkStart w:id="0" w:name="_GoBack"/>
      <w:bookmarkEnd w:id="0"/>
    </w:p>
    <w:p w:rsidR="0046251F" w:rsidRDefault="0046251F"/>
    <w:p w:rsidR="0046251F" w:rsidRPr="008F450C" w:rsidRDefault="0046251F" w:rsidP="00C15FE0">
      <w:pPr>
        <w:pStyle w:val="Listenabsatz"/>
        <w:numPr>
          <w:ilvl w:val="0"/>
          <w:numId w:val="11"/>
        </w:numPr>
        <w:ind w:left="284" w:hanging="284"/>
        <w:rPr>
          <w:b/>
        </w:rPr>
      </w:pPr>
      <w:r w:rsidRPr="008F450C">
        <w:rPr>
          <w:b/>
        </w:rPr>
        <w:t>Fragestellung</w:t>
      </w:r>
    </w:p>
    <w:p w:rsidR="00C24C72" w:rsidRDefault="00C24C72" w:rsidP="00C24C72">
      <w:r>
        <w:t>Anfrage de</w:t>
      </w:r>
      <w:r w:rsidR="00026C72">
        <w:t>r</w:t>
      </w:r>
      <w:r>
        <w:t xml:space="preserve"> </w:t>
      </w:r>
      <w:r w:rsidR="00026C72">
        <w:t>Gemeinde Birmensdorf (Kanton</w:t>
      </w:r>
      <w:r>
        <w:t xml:space="preserve"> Zürich</w:t>
      </w:r>
      <w:r w:rsidR="00026C72">
        <w:t>)</w:t>
      </w:r>
    </w:p>
    <w:p w:rsidR="00026C72" w:rsidRDefault="00026C72" w:rsidP="00026C72">
      <w:r>
        <w:t xml:space="preserve">Die Gemeinde </w:t>
      </w:r>
      <w:r w:rsidR="00CD5067">
        <w:t>nutzt</w:t>
      </w:r>
      <w:r>
        <w:t xml:space="preserve"> bisher </w:t>
      </w:r>
      <w:r w:rsidR="00CD5067">
        <w:t xml:space="preserve">an </w:t>
      </w:r>
      <w:r>
        <w:t>einige</w:t>
      </w:r>
      <w:r w:rsidR="00CD5067">
        <w:t>n</w:t>
      </w:r>
      <w:r>
        <w:t xml:space="preserve"> Standorte</w:t>
      </w:r>
      <w:r w:rsidR="00CD5067">
        <w:t>n</w:t>
      </w:r>
      <w:r>
        <w:t xml:space="preserve"> auf Drittgrundstücken (Wald, Landwirtschaftszone, Freihaltezone, Baugebiet</w:t>
      </w:r>
      <w:r w:rsidR="00CD5067">
        <w:t>) für Bänke und Abfalleimer</w:t>
      </w:r>
      <w:r>
        <w:t>). Bisher wurden dazu bloss mündliche Absprachen getroffen. Die Abmachung lautete in etwa so, dass dies unentgeltlich erfolgt</w:t>
      </w:r>
      <w:r w:rsidR="00CD5067">
        <w:t xml:space="preserve"> und der</w:t>
      </w:r>
      <w:r>
        <w:t xml:space="preserve"> bauliche</w:t>
      </w:r>
      <w:r w:rsidR="00CD5067">
        <w:t>/betriebliche</w:t>
      </w:r>
      <w:r>
        <w:t xml:space="preserve"> Unterhalt </w:t>
      </w:r>
      <w:r w:rsidR="00CD5067">
        <w:t>von der</w:t>
      </w:r>
      <w:r>
        <w:t xml:space="preserve"> Gemeinde übernommen wird. Wenn der Eigentümer </w:t>
      </w:r>
      <w:r w:rsidR="00CD5067">
        <w:t>oder die Eigentümerin die Sitzbank oder den Abfalleimer</w:t>
      </w:r>
      <w:r>
        <w:t xml:space="preserve"> </w:t>
      </w:r>
      <w:proofErr w:type="gramStart"/>
      <w:r>
        <w:t>weg haben</w:t>
      </w:r>
      <w:proofErr w:type="gramEnd"/>
      <w:r>
        <w:t xml:space="preserve"> will, entfernt die Gemeinde alles und </w:t>
      </w:r>
      <w:proofErr w:type="spellStart"/>
      <w:r>
        <w:t>renaturiert</w:t>
      </w:r>
      <w:proofErr w:type="spellEnd"/>
      <w:r>
        <w:t xml:space="preserve"> die Fläche wieder fachgemäss. </w:t>
      </w:r>
    </w:p>
    <w:p w:rsidR="00026C72" w:rsidRDefault="00026C72" w:rsidP="00026C72"/>
    <w:p w:rsidR="00026C72" w:rsidRDefault="00026C72" w:rsidP="00026C72">
      <w:r>
        <w:t>Ein Eigentümer verlangt nun nicht nur die Entfernung, sondern will für die letzten 10 Jahre eine Entschädigung (</w:t>
      </w:r>
      <w:r w:rsidR="008F10DB">
        <w:t>etwa</w:t>
      </w:r>
      <w:r>
        <w:t xml:space="preserve"> CHF 2’000 pro Jahr) haben. Ein anderer Eigentümer wäre bereit, sein Grundstück zur Verfügung zu stellen. Daher will die Gemeinde </w:t>
      </w:r>
      <w:r w:rsidR="00912312">
        <w:t xml:space="preserve">das </w:t>
      </w:r>
      <w:r>
        <w:t xml:space="preserve">nun erstmals schriftlich/vertraglich regeln. </w:t>
      </w:r>
      <w:r w:rsidR="00912312">
        <w:t>Da</w:t>
      </w:r>
      <w:r>
        <w:t xml:space="preserve"> sich ja nicht nur Fragen zum Entgelt und Unterhalt</w:t>
      </w:r>
      <w:r w:rsidR="00912312">
        <w:t xml:space="preserve"> stellen</w:t>
      </w:r>
      <w:r>
        <w:t xml:space="preserve">, </w:t>
      </w:r>
      <w:r w:rsidR="00912312">
        <w:t xml:space="preserve">sondern </w:t>
      </w:r>
      <w:r>
        <w:t>auch die Haftung geklärt sein</w:t>
      </w:r>
      <w:r w:rsidR="00912312" w:rsidRPr="00912312">
        <w:t xml:space="preserve"> </w:t>
      </w:r>
      <w:r w:rsidR="00912312">
        <w:t>sollte</w:t>
      </w:r>
      <w:r>
        <w:t>.</w:t>
      </w:r>
      <w:r w:rsidR="00912312">
        <w:t xml:space="preserve"> Deshalb fragt die Gemeinde, welche Lösungen </w:t>
      </w:r>
      <w:r>
        <w:t>die SBK Mitglieder dazu getroffen haben?</w:t>
      </w:r>
    </w:p>
    <w:p w:rsidR="00924D81" w:rsidRDefault="00924D81" w:rsidP="00B66BA2"/>
    <w:p w:rsidR="0046251F" w:rsidRDefault="0046251F" w:rsidP="0046251F"/>
    <w:p w:rsidR="0046251F" w:rsidRPr="00E661D7" w:rsidRDefault="0060764E" w:rsidP="00C15FE0">
      <w:pPr>
        <w:pStyle w:val="Listenabsatz"/>
        <w:numPr>
          <w:ilvl w:val="0"/>
          <w:numId w:val="11"/>
        </w:numPr>
        <w:ind w:left="284" w:hanging="284"/>
        <w:rPr>
          <w:b/>
        </w:rPr>
      </w:pPr>
      <w:r w:rsidRPr="00E661D7">
        <w:rPr>
          <w:b/>
        </w:rPr>
        <w:t>Zusammenfassung</w:t>
      </w:r>
      <w:r w:rsidR="00E661D7" w:rsidRPr="00E661D7">
        <w:rPr>
          <w:b/>
        </w:rPr>
        <w:t xml:space="preserve"> </w:t>
      </w:r>
      <w:r w:rsidR="00E661D7">
        <w:rPr>
          <w:b/>
        </w:rPr>
        <w:t xml:space="preserve">der </w:t>
      </w:r>
      <w:r w:rsidR="000E66BB">
        <w:rPr>
          <w:b/>
        </w:rPr>
        <w:t>Rückmeldungen</w:t>
      </w:r>
    </w:p>
    <w:p w:rsidR="0046251F" w:rsidRDefault="00067501">
      <w:r>
        <w:t>Die teilnehmenden Gemeinden und Kantone kennen in etwa zu gleichen Teilen vertragliche Lösungen, nur mündliche Vereinbarung oder Verzicht auf die Nutzung von privatem Grund. Vereinzelt wird unterschieden zwischen grösseren Objekten wie Bushäuschen, welche vertraglich geregelt werden und Bänken oder Abfalleimern die nicht auf Privatgrund aufgestellt werden.</w:t>
      </w:r>
    </w:p>
    <w:p w:rsidR="00F32B75" w:rsidRDefault="00F32B75"/>
    <w:p w:rsidR="00067501" w:rsidRDefault="00067501"/>
    <w:p w:rsidR="0046251F" w:rsidRPr="008F450C" w:rsidRDefault="008F450C" w:rsidP="00C15FE0">
      <w:pPr>
        <w:pStyle w:val="Listenabsatz"/>
        <w:numPr>
          <w:ilvl w:val="0"/>
          <w:numId w:val="11"/>
        </w:numPr>
        <w:ind w:left="284" w:hanging="284"/>
        <w:rPr>
          <w:b/>
        </w:rPr>
      </w:pPr>
      <w:r w:rsidRPr="008F450C">
        <w:rPr>
          <w:b/>
        </w:rPr>
        <w:t xml:space="preserve">Rückmeldungen </w:t>
      </w:r>
      <w:r w:rsidR="00EE778D">
        <w:rPr>
          <w:b/>
        </w:rPr>
        <w:t xml:space="preserve">aus den </w:t>
      </w:r>
      <w:r w:rsidRPr="008F450C">
        <w:rPr>
          <w:b/>
        </w:rPr>
        <w:t xml:space="preserve">einzelnen </w:t>
      </w:r>
      <w:r w:rsidR="0060764E" w:rsidRPr="008F450C">
        <w:rPr>
          <w:b/>
        </w:rPr>
        <w:t>Kanton</w:t>
      </w:r>
      <w:r w:rsidRPr="008F450C">
        <w:rPr>
          <w:b/>
        </w:rPr>
        <w:t>e</w:t>
      </w:r>
      <w:r w:rsidR="00F32B75">
        <w:rPr>
          <w:b/>
        </w:rPr>
        <w:t>n</w:t>
      </w:r>
      <w:r w:rsidR="00912312">
        <w:rPr>
          <w:b/>
        </w:rPr>
        <w:t>/Gemeinden</w:t>
      </w:r>
      <w:r w:rsidR="00642CE4">
        <w:rPr>
          <w:rStyle w:val="Funotenzeichen"/>
          <w:b/>
        </w:rPr>
        <w:footnoteReference w:id="1"/>
      </w:r>
      <w:r w:rsidR="0060764E" w:rsidRPr="008F450C">
        <w:rPr>
          <w:b/>
        </w:rPr>
        <w:t xml:space="preserve"> </w:t>
      </w:r>
    </w:p>
    <w:p w:rsidR="00C24C72" w:rsidRDefault="00C24C72" w:rsidP="008F450C">
      <w:pPr>
        <w:rPr>
          <w:b/>
        </w:rPr>
      </w:pPr>
      <w:r>
        <w:rPr>
          <w:b/>
        </w:rPr>
        <w:t>Zürich</w:t>
      </w:r>
    </w:p>
    <w:p w:rsidR="003B2504" w:rsidRDefault="00B2216B" w:rsidP="00F35B2A">
      <w:pPr>
        <w:rPr>
          <w:b/>
        </w:rPr>
      </w:pPr>
      <w:r>
        <w:rPr>
          <w:b/>
        </w:rPr>
        <w:t xml:space="preserve">Stadt </w:t>
      </w:r>
      <w:r w:rsidR="003B2504">
        <w:rPr>
          <w:b/>
        </w:rPr>
        <w:t>Bülach</w:t>
      </w:r>
    </w:p>
    <w:p w:rsidR="003B2504" w:rsidRPr="003B2504" w:rsidRDefault="003B2504" w:rsidP="00F35B2A">
      <w:r>
        <w:t xml:space="preserve">Bülach handhabt es gleich wie die Birmensdorf. Es wurden bisher nur mündliche Absprachen getroffen in dem Sinne, dass dies unentgeltlich erfolge, der bauliche und betriebliche Unterhalt durch die Gemeinde vorgenommen wird und auf Wunsch des Grundeigentümers, der Grundeigentümerin die Objekte wieder entfernt und die Flächen wieder </w:t>
      </w:r>
      <w:proofErr w:type="spellStart"/>
      <w:r>
        <w:t>renatuiert</w:t>
      </w:r>
      <w:proofErr w:type="spellEnd"/>
      <w:r>
        <w:t xml:space="preserve"> werden. Grundsätzlich </w:t>
      </w:r>
      <w:r w:rsidR="00B2216B">
        <w:t>sieht die Stadt nur Vorteile in einer schriftlichen Abmachung.</w:t>
      </w:r>
      <w:r>
        <w:t xml:space="preserve"> </w:t>
      </w:r>
    </w:p>
    <w:p w:rsidR="003B2504" w:rsidRPr="003B2504" w:rsidRDefault="003B2504" w:rsidP="00F35B2A"/>
    <w:p w:rsidR="00C837F8" w:rsidRPr="00C24C72" w:rsidRDefault="00B2216B" w:rsidP="00F35B2A">
      <w:r>
        <w:rPr>
          <w:b/>
        </w:rPr>
        <w:t xml:space="preserve">Stadt </w:t>
      </w:r>
      <w:r w:rsidR="00C24C72">
        <w:rPr>
          <w:b/>
        </w:rPr>
        <w:t>Winterthur</w:t>
      </w:r>
    </w:p>
    <w:p w:rsidR="00A423F9" w:rsidRDefault="00755ACF" w:rsidP="00A423F9">
      <w:r>
        <w:t>Winterthur kennt keine schriftlichen Vereinbarungen zu dieser Frage. Sitzbänke</w:t>
      </w:r>
      <w:r w:rsidR="00A423F9">
        <w:t xml:space="preserve">, Abfalleimer, Verkehrsschilder (Ausnahme Grosswegweiser oder Ampelanlagen), welche im privaten Grund </w:t>
      </w:r>
      <w:r w:rsidR="00A423F9">
        <w:lastRenderedPageBreak/>
        <w:t xml:space="preserve">stehen, werden mit dem jeweiligen Eigentümer angesehen und der Standort in einer mündlichen Absprache festgelegt. Wenn ein Eigentümer Geld möchte wird auf die Installation verzichtet. Bei einem Eigentümerwechsel kommt es sehr selten vor, dass der neue Eigentümer eine Veränderung will. Auch solche Fälle werden angesehen und angepasst oder im Extremfall demontiert. Betrieb und Unterhalt samt Reinigung des </w:t>
      </w:r>
      <w:proofErr w:type="spellStart"/>
      <w:r w:rsidR="00A423F9">
        <w:t>Umgeländes</w:t>
      </w:r>
      <w:proofErr w:type="spellEnd"/>
      <w:r w:rsidR="00A423F9">
        <w:t xml:space="preserve"> (Abfalleimer) obliegt der Stadt Winterthur. </w:t>
      </w:r>
    </w:p>
    <w:p w:rsidR="00CD5067" w:rsidRDefault="00CD5067" w:rsidP="00A423F9"/>
    <w:p w:rsidR="00A423F9" w:rsidRDefault="00A423F9" w:rsidP="00A423F9">
      <w:r>
        <w:t>Stadtgrün hat viele Sitzbänke, Feuerstellen, Plätze für Waldkinderbetreuung etc. in den Waldungen platziert. Es findet eine Besprechung statt (nur in Spezialfällen vor Ort meist nur per Telefon) die Installation wird vorgenommen und durch die Stadt unterhalten. Bei Problemen findet erneut ein Gespräch statt. Zahlungen werden keine geleistet.</w:t>
      </w:r>
    </w:p>
    <w:p w:rsidR="00A423F9" w:rsidRDefault="00A423F9" w:rsidP="00A423F9"/>
    <w:p w:rsidR="008F450C" w:rsidRPr="00C24C72" w:rsidRDefault="00C837F8" w:rsidP="008F450C">
      <w:r w:rsidRPr="00C24C72">
        <w:rPr>
          <w:b/>
        </w:rPr>
        <w:t>Bern</w:t>
      </w:r>
    </w:p>
    <w:p w:rsidR="00087F74" w:rsidRPr="005F6FED" w:rsidRDefault="005F6FED" w:rsidP="008F450C">
      <w:r w:rsidRPr="005F6FED">
        <w:rPr>
          <w:b/>
        </w:rPr>
        <w:t>Langenthal:</w:t>
      </w:r>
      <w:r>
        <w:rPr>
          <w:b/>
        </w:rPr>
        <w:t xml:space="preserve"> </w:t>
      </w:r>
      <w:r>
        <w:t>In Langenthal erfolgen die Absprachen mit Bürgern, Waldbesitzern etc. mündlich, was bisher noch nie zu Problemen führte. Deshalb wird an dieser Praxis festgehalten.</w:t>
      </w:r>
    </w:p>
    <w:p w:rsidR="00A423F9" w:rsidRDefault="00A423F9" w:rsidP="008F450C"/>
    <w:p w:rsidR="008F450C" w:rsidRPr="003B2504" w:rsidRDefault="003B2504" w:rsidP="008F450C">
      <w:pPr>
        <w:rPr>
          <w:i/>
        </w:rPr>
      </w:pPr>
      <w:r>
        <w:rPr>
          <w:i/>
        </w:rPr>
        <w:t>(</w:t>
      </w:r>
      <w:r w:rsidR="00C837F8" w:rsidRPr="003B2504">
        <w:rPr>
          <w:i/>
        </w:rPr>
        <w:t>Luzern</w:t>
      </w:r>
      <w:r>
        <w:rPr>
          <w:i/>
        </w:rPr>
        <w:t>)</w:t>
      </w:r>
    </w:p>
    <w:p w:rsidR="003B07BA" w:rsidRDefault="003B07BA" w:rsidP="003B07BA"/>
    <w:p w:rsidR="00293171" w:rsidRPr="00A423F9" w:rsidRDefault="00A423F9" w:rsidP="00326706">
      <w:pPr>
        <w:rPr>
          <w:b/>
        </w:rPr>
      </w:pPr>
      <w:r>
        <w:rPr>
          <w:b/>
        </w:rPr>
        <w:t>Uri</w:t>
      </w:r>
    </w:p>
    <w:p w:rsidR="00F47EBC" w:rsidRDefault="00A423F9" w:rsidP="00326706">
      <w:r>
        <w:t xml:space="preserve">Der Kanton </w:t>
      </w:r>
      <w:r w:rsidR="00D5416A">
        <w:t xml:space="preserve">Uri </w:t>
      </w:r>
      <w:r>
        <w:t>stellt keine Bänke oder Abfalleimer auf Drittgrundstücke, so dass sich diese Probleme nicht ergeben.</w:t>
      </w:r>
    </w:p>
    <w:p w:rsidR="00A423F9" w:rsidRPr="00A423F9" w:rsidRDefault="00A423F9" w:rsidP="00326706"/>
    <w:p w:rsidR="00C837F8" w:rsidRPr="008F10DB" w:rsidRDefault="00D03A1B" w:rsidP="00326706">
      <w:pPr>
        <w:rPr>
          <w:b/>
        </w:rPr>
      </w:pPr>
      <w:r w:rsidRPr="008F10DB">
        <w:rPr>
          <w:b/>
        </w:rPr>
        <w:t>Schwyz</w:t>
      </w:r>
    </w:p>
    <w:p w:rsidR="008F10DB" w:rsidRPr="008F10DB" w:rsidRDefault="008F10DB" w:rsidP="008F10DB">
      <w:r>
        <w:t>I</w:t>
      </w:r>
      <w:r w:rsidRPr="008F10DB">
        <w:t xml:space="preserve">m Kanton Schwyz </w:t>
      </w:r>
      <w:r>
        <w:t xml:space="preserve">wird </w:t>
      </w:r>
      <w:r w:rsidRPr="008F10DB">
        <w:t xml:space="preserve">die Nutzung </w:t>
      </w:r>
      <w:r>
        <w:t>im</w:t>
      </w:r>
      <w:r w:rsidRPr="008F10DB">
        <w:t xml:space="preserve"> Grundsatz mittels Kauf (die Regel) oder mind</w:t>
      </w:r>
      <w:r>
        <w:t>estens mit einem öffentlich beurkundeten</w:t>
      </w:r>
      <w:r w:rsidRPr="008F10DB">
        <w:t xml:space="preserve"> Dienstbarkeitsvertrag</w:t>
      </w:r>
      <w:r>
        <w:t xml:space="preserve"> geregelt</w:t>
      </w:r>
      <w:r w:rsidRPr="008F10DB">
        <w:t>. Die Entschädigung bei Dienstbarkeitsverträgen erfolgt mittels einer einmaligen Pauschalzahlung. Beim Kauf orientier</w:t>
      </w:r>
      <w:r>
        <w:t>t sich der Kanton an de</w:t>
      </w:r>
      <w:r w:rsidRPr="008F10DB">
        <w:t>r Praxis des Bundesgerichtes</w:t>
      </w:r>
      <w:r>
        <w:t xml:space="preserve"> zum</w:t>
      </w:r>
      <w:r w:rsidRPr="008F10DB">
        <w:t xml:space="preserve"> «Vorgartenland», d.h. die entsprechenden </w:t>
      </w:r>
      <w:r>
        <w:t>Quadratmeter</w:t>
      </w:r>
      <w:r w:rsidRPr="008F10DB">
        <w:t xml:space="preserve"> Verkehrswertpreise werden reduziert. </w:t>
      </w:r>
      <w:r>
        <w:t>Ausserdem</w:t>
      </w:r>
      <w:r w:rsidRPr="008F10DB">
        <w:t xml:space="preserve"> werden die Richtlinien des Schweiz</w:t>
      </w:r>
      <w:r>
        <w:t>erischen</w:t>
      </w:r>
      <w:r w:rsidRPr="008F10DB">
        <w:t xml:space="preserve"> Bauernverbandes herangezogen. </w:t>
      </w:r>
    </w:p>
    <w:p w:rsidR="00D03A1B" w:rsidRPr="00D03A1B" w:rsidRDefault="00D03A1B" w:rsidP="00326706"/>
    <w:p w:rsidR="00D03A1B" w:rsidRPr="00D03A1B" w:rsidRDefault="00D03A1B" w:rsidP="00326706"/>
    <w:p w:rsidR="00C837F8" w:rsidRPr="00904648" w:rsidRDefault="00C837F8" w:rsidP="00326706">
      <w:pPr>
        <w:rPr>
          <w:i/>
        </w:rPr>
      </w:pPr>
      <w:r w:rsidRPr="00904648">
        <w:rPr>
          <w:i/>
        </w:rPr>
        <w:t>(Obwalden)</w:t>
      </w:r>
    </w:p>
    <w:p w:rsidR="006D40D6" w:rsidRDefault="006D40D6" w:rsidP="00326706">
      <w:pPr>
        <w:rPr>
          <w:i/>
        </w:rPr>
      </w:pPr>
    </w:p>
    <w:p w:rsidR="00C837F8" w:rsidRPr="00904648" w:rsidRDefault="00C837F8" w:rsidP="00326706">
      <w:pPr>
        <w:rPr>
          <w:i/>
        </w:rPr>
      </w:pPr>
      <w:r w:rsidRPr="00904648">
        <w:rPr>
          <w:i/>
        </w:rPr>
        <w:t>(Nidwalden)</w:t>
      </w:r>
    </w:p>
    <w:p w:rsidR="006D40D6" w:rsidRDefault="006D40D6" w:rsidP="00326706">
      <w:pPr>
        <w:rPr>
          <w:i/>
        </w:rPr>
      </w:pPr>
    </w:p>
    <w:p w:rsidR="00C837F8" w:rsidRPr="00904648" w:rsidRDefault="00C837F8" w:rsidP="00326706">
      <w:pPr>
        <w:rPr>
          <w:i/>
        </w:rPr>
      </w:pPr>
      <w:r w:rsidRPr="00904648">
        <w:rPr>
          <w:i/>
        </w:rPr>
        <w:t>(Glarus)</w:t>
      </w:r>
    </w:p>
    <w:p w:rsidR="00C837F8" w:rsidRDefault="00C837F8" w:rsidP="00326706"/>
    <w:p w:rsidR="006D40D6" w:rsidRDefault="006D40D6" w:rsidP="00326706"/>
    <w:p w:rsidR="00C837F8" w:rsidRDefault="00C837F8" w:rsidP="00326706">
      <w:pPr>
        <w:rPr>
          <w:b/>
        </w:rPr>
      </w:pPr>
      <w:r w:rsidRPr="00C837F8">
        <w:rPr>
          <w:b/>
        </w:rPr>
        <w:t>Zug</w:t>
      </w:r>
    </w:p>
    <w:p w:rsidR="003F1EDF" w:rsidRDefault="003F1EDF" w:rsidP="003F1EDF">
      <w:r w:rsidRPr="003F1EDF">
        <w:rPr>
          <w:b/>
        </w:rPr>
        <w:t xml:space="preserve">Stadt Zug: </w:t>
      </w:r>
      <w:r w:rsidR="00CD5067" w:rsidRPr="00CD5067">
        <w:t>Die Stadt Zug</w:t>
      </w:r>
      <w:r w:rsidR="00CD5067">
        <w:rPr>
          <w:b/>
        </w:rPr>
        <w:t xml:space="preserve"> </w:t>
      </w:r>
      <w:r w:rsidR="00CD5067">
        <w:t>schliesst bei</w:t>
      </w:r>
      <w:r>
        <w:t xml:space="preserve"> Bushäuschen und U</w:t>
      </w:r>
      <w:r w:rsidR="00CD5067">
        <w:t xml:space="preserve">nterflurcontainern (UFC) </w:t>
      </w:r>
      <w:r>
        <w:t xml:space="preserve">entsprechende Dienstbarkeitsverträge. </w:t>
      </w:r>
      <w:r w:rsidR="00CD5067">
        <w:t xml:space="preserve">Andere Objekte finden sich auf öffentlichem Grund oder Korporationsland, das in diesen Fällen wie öffentlicher Grund behandelt wird. Zur geforderten Summe führt die Stadt Zug als Vergleich die Kosten für Bushäuschen an (CHF 2500.00 für fünfzehn Jahre), UFC sind bisher unentgeltlich. </w:t>
      </w:r>
    </w:p>
    <w:p w:rsidR="003F1EDF" w:rsidRDefault="003F1EDF" w:rsidP="003F1EDF"/>
    <w:p w:rsidR="00C837F8" w:rsidRPr="003B2504" w:rsidRDefault="00C837F8" w:rsidP="00326706">
      <w:pPr>
        <w:rPr>
          <w:i/>
        </w:rPr>
      </w:pPr>
      <w:r w:rsidRPr="003B2504">
        <w:rPr>
          <w:i/>
        </w:rPr>
        <w:t>(Freiburg)</w:t>
      </w:r>
    </w:p>
    <w:p w:rsidR="006D40D6" w:rsidRPr="00C837F8" w:rsidRDefault="006D40D6" w:rsidP="00326706"/>
    <w:p w:rsidR="00C837F8" w:rsidRDefault="00C837F8" w:rsidP="00326706">
      <w:r>
        <w:t>(</w:t>
      </w:r>
      <w:r w:rsidRPr="00C837F8">
        <w:t>Solothurn</w:t>
      </w:r>
      <w:r>
        <w:t>)</w:t>
      </w:r>
    </w:p>
    <w:p w:rsidR="006D40D6" w:rsidRPr="00C837F8" w:rsidRDefault="006D40D6" w:rsidP="00326706"/>
    <w:p w:rsidR="008F10DB" w:rsidRDefault="00C837F8" w:rsidP="003B07BA">
      <w:pPr>
        <w:rPr>
          <w:b/>
        </w:rPr>
      </w:pPr>
      <w:r w:rsidRPr="00C24C72">
        <w:rPr>
          <w:b/>
        </w:rPr>
        <w:t>Basel-Stadt</w:t>
      </w:r>
    </w:p>
    <w:p w:rsidR="003B07BA" w:rsidRDefault="00912312" w:rsidP="003B07BA">
      <w:r w:rsidRPr="008F10DB">
        <w:rPr>
          <w:b/>
        </w:rPr>
        <w:lastRenderedPageBreak/>
        <w:t>Basel</w:t>
      </w:r>
      <w:r w:rsidR="008F10DB" w:rsidRPr="008F10DB">
        <w:rPr>
          <w:b/>
        </w:rPr>
        <w:t>-Stadt</w:t>
      </w:r>
      <w:r>
        <w:t xml:space="preserve"> stellt ein Vertragsmuster zur Verfügung, das zeigt, sie diese Fragen </w:t>
      </w:r>
      <w:r w:rsidR="009C1F97">
        <w:t xml:space="preserve">auf vertraglichem Weg </w:t>
      </w:r>
      <w:r w:rsidRPr="00912312">
        <w:t>lös</w:t>
      </w:r>
      <w:r>
        <w:t>en</w:t>
      </w:r>
      <w:r w:rsidRPr="00912312">
        <w:t>. Diese Regelungen finden (oft im Zusammenhang mit der Verwendung der M</w:t>
      </w:r>
      <w:r>
        <w:t>ehrwertabgabe auf Privatareal,</w:t>
      </w:r>
      <w:r w:rsidRPr="00912312">
        <w:t xml:space="preserve"> das anschliessend geöffnet werden muss) bis heute in dieser oder ähnlicher Form Anwendung und sind deshalb in B</w:t>
      </w:r>
      <w:r>
        <w:t>astel-</w:t>
      </w:r>
      <w:r w:rsidRPr="00912312">
        <w:t>S</w:t>
      </w:r>
      <w:r>
        <w:t>tadt</w:t>
      </w:r>
      <w:r w:rsidRPr="00912312">
        <w:t xml:space="preserve"> verbreitet.</w:t>
      </w:r>
    </w:p>
    <w:p w:rsidR="009C1F97" w:rsidRDefault="009C1F97" w:rsidP="003B07BA"/>
    <w:p w:rsidR="008F10DB" w:rsidRDefault="008F10DB" w:rsidP="003B07BA">
      <w:r w:rsidRPr="008F10DB">
        <w:rPr>
          <w:b/>
        </w:rPr>
        <w:t>Riehen</w:t>
      </w:r>
      <w:r>
        <w:t xml:space="preserve"> verzichtet auf Sitzbänke auf Privatareal.</w:t>
      </w:r>
    </w:p>
    <w:p w:rsidR="00912312" w:rsidRDefault="00912312" w:rsidP="003B07BA"/>
    <w:p w:rsidR="00C837F8" w:rsidRDefault="00C837F8" w:rsidP="003B07BA">
      <w:r>
        <w:t>(</w:t>
      </w:r>
      <w:r w:rsidRPr="00C837F8">
        <w:t>Basel-Landschaft</w:t>
      </w:r>
      <w:r>
        <w:t>)</w:t>
      </w:r>
    </w:p>
    <w:p w:rsidR="00C837F8" w:rsidRPr="003B2504" w:rsidRDefault="00C837F8" w:rsidP="00326706">
      <w:pPr>
        <w:rPr>
          <w:i/>
        </w:rPr>
      </w:pPr>
    </w:p>
    <w:p w:rsidR="00C837F8" w:rsidRDefault="00C837F8" w:rsidP="00326706">
      <w:pPr>
        <w:rPr>
          <w:b/>
        </w:rPr>
      </w:pPr>
      <w:r>
        <w:rPr>
          <w:b/>
        </w:rPr>
        <w:t>Schaffhausen</w:t>
      </w:r>
    </w:p>
    <w:p w:rsidR="003B07BA" w:rsidRDefault="00A423F9" w:rsidP="00A423F9">
      <w:r w:rsidRPr="00A423F9">
        <w:rPr>
          <w:b/>
        </w:rPr>
        <w:t>Stadt Schaffhausen:</w:t>
      </w:r>
      <w:r>
        <w:t xml:space="preserve"> Gemäss der Praxis der Stadt Schaffhausen ist man aufgrund der geschilderten Problemstellungen bestrebt, dass </w:t>
      </w:r>
      <w:proofErr w:type="spellStart"/>
      <w:r>
        <w:t>Bänkli</w:t>
      </w:r>
      <w:proofErr w:type="spellEnd"/>
      <w:r>
        <w:t xml:space="preserve"> und Abfallkübel grundsätzlich nur auf städtischem Grund stehen, damit erst gar keine Diskussion aufkommt. Bei Bushaltestellen oder Orten von öffentlicher Bedeutung wird im Vorfeld ein Landerwerb getätigt oder ein Dienstbarkeitsvertrag abgeschlossen. Auch wird so die Reinigung und der Unterhalt vertraglich geregelt und </w:t>
      </w:r>
      <w:r w:rsidR="003B2504">
        <w:t>gegebenenfalls</w:t>
      </w:r>
      <w:r>
        <w:t xml:space="preserve"> abgegolten. In aller Regel liegt die Unterhaltspflicht vollumfänglich bei der Stadt.</w:t>
      </w:r>
    </w:p>
    <w:p w:rsidR="00A423F9" w:rsidRPr="00AB72C0" w:rsidRDefault="00A423F9" w:rsidP="00A423F9"/>
    <w:p w:rsidR="00C837F8" w:rsidRPr="009C1F97" w:rsidRDefault="009C1F97" w:rsidP="00326706">
      <w:pPr>
        <w:rPr>
          <w:i/>
        </w:rPr>
      </w:pPr>
      <w:r>
        <w:rPr>
          <w:i/>
        </w:rPr>
        <w:t>(</w:t>
      </w:r>
      <w:r w:rsidR="00C837F8" w:rsidRPr="009C1F97">
        <w:rPr>
          <w:i/>
        </w:rPr>
        <w:t>Appenzell Ausserr</w:t>
      </w:r>
      <w:r w:rsidR="00D4060C" w:rsidRPr="009C1F97">
        <w:rPr>
          <w:i/>
        </w:rPr>
        <w:t>h</w:t>
      </w:r>
      <w:r w:rsidR="00C837F8" w:rsidRPr="009C1F97">
        <w:rPr>
          <w:i/>
        </w:rPr>
        <w:t>oden</w:t>
      </w:r>
      <w:r>
        <w:rPr>
          <w:i/>
        </w:rPr>
        <w:t>)</w:t>
      </w:r>
    </w:p>
    <w:p w:rsidR="00A423F9" w:rsidRDefault="00A423F9" w:rsidP="00326706"/>
    <w:p w:rsidR="00C837F8" w:rsidRPr="004E67A0" w:rsidRDefault="00C837F8" w:rsidP="00326706">
      <w:pPr>
        <w:rPr>
          <w:i/>
        </w:rPr>
      </w:pPr>
      <w:r w:rsidRPr="004E67A0">
        <w:rPr>
          <w:i/>
        </w:rPr>
        <w:t>(Appenzell Inner</w:t>
      </w:r>
      <w:r w:rsidR="00D4060C">
        <w:rPr>
          <w:i/>
        </w:rPr>
        <w:t>h</w:t>
      </w:r>
      <w:r w:rsidRPr="004E67A0">
        <w:rPr>
          <w:i/>
        </w:rPr>
        <w:t>oden)</w:t>
      </w:r>
    </w:p>
    <w:p w:rsidR="00F35B2A" w:rsidRDefault="00F35B2A" w:rsidP="008F450C">
      <w:pPr>
        <w:rPr>
          <w:b/>
        </w:rPr>
      </w:pPr>
    </w:p>
    <w:p w:rsidR="004122E0" w:rsidRPr="00C24C72" w:rsidRDefault="00C24C72" w:rsidP="008F450C">
      <w:pPr>
        <w:rPr>
          <w:i/>
        </w:rPr>
      </w:pPr>
      <w:r w:rsidRPr="00C24C72">
        <w:rPr>
          <w:i/>
        </w:rPr>
        <w:t>(</w:t>
      </w:r>
      <w:r w:rsidR="004122E0" w:rsidRPr="00C24C72">
        <w:rPr>
          <w:i/>
        </w:rPr>
        <w:t>St. Gallen</w:t>
      </w:r>
      <w:r w:rsidRPr="00C24C72">
        <w:rPr>
          <w:i/>
        </w:rPr>
        <w:t>)</w:t>
      </w:r>
    </w:p>
    <w:p w:rsidR="00C837F8" w:rsidRPr="00F32B75" w:rsidRDefault="00C837F8" w:rsidP="008F450C"/>
    <w:p w:rsidR="00C837F8" w:rsidRPr="003B2504" w:rsidRDefault="00C837F8" w:rsidP="008F450C">
      <w:pPr>
        <w:rPr>
          <w:i/>
        </w:rPr>
      </w:pPr>
      <w:r w:rsidRPr="003B2504">
        <w:rPr>
          <w:i/>
        </w:rPr>
        <w:t>(Graubünden)</w:t>
      </w:r>
    </w:p>
    <w:p w:rsidR="00C837F8" w:rsidRPr="003B2504" w:rsidRDefault="00C837F8" w:rsidP="008F450C">
      <w:pPr>
        <w:rPr>
          <w:i/>
        </w:rPr>
      </w:pPr>
    </w:p>
    <w:p w:rsidR="00C837F8" w:rsidRPr="00B2216B" w:rsidRDefault="00B2216B" w:rsidP="008F450C">
      <w:pPr>
        <w:rPr>
          <w:b/>
        </w:rPr>
      </w:pPr>
      <w:r>
        <w:rPr>
          <w:b/>
        </w:rPr>
        <w:t>Aargau</w:t>
      </w:r>
    </w:p>
    <w:p w:rsidR="00C837F8" w:rsidRDefault="00B2216B" w:rsidP="008F450C">
      <w:pPr>
        <w:rPr>
          <w:b/>
        </w:rPr>
      </w:pPr>
      <w:r>
        <w:rPr>
          <w:b/>
        </w:rPr>
        <w:t>Spreitenbach</w:t>
      </w:r>
    </w:p>
    <w:p w:rsidR="00B2216B" w:rsidRDefault="00B2216B" w:rsidP="008F450C">
      <w:r>
        <w:t xml:space="preserve">Der Bauverwalter von Spreitenbach würde das auch mit Blick auf Handänderungen in einem </w:t>
      </w:r>
      <w:proofErr w:type="gramStart"/>
      <w:r>
        <w:t>öffentlich rechtlichen</w:t>
      </w:r>
      <w:proofErr w:type="gramEnd"/>
      <w:r>
        <w:t xml:space="preserve"> Vertrag regeln und diesen im Grundbuch anmerken lassen.</w:t>
      </w:r>
    </w:p>
    <w:p w:rsidR="00B2216B" w:rsidRPr="00B2216B" w:rsidRDefault="00B2216B" w:rsidP="008F450C"/>
    <w:p w:rsidR="00C837F8" w:rsidRPr="003B2504" w:rsidRDefault="00C837F8" w:rsidP="008F450C">
      <w:pPr>
        <w:rPr>
          <w:i/>
        </w:rPr>
      </w:pPr>
      <w:r w:rsidRPr="003B2504">
        <w:rPr>
          <w:i/>
        </w:rPr>
        <w:t>(Thurgau)</w:t>
      </w:r>
    </w:p>
    <w:p w:rsidR="00C837F8" w:rsidRPr="003B2504" w:rsidRDefault="00C837F8" w:rsidP="008F450C">
      <w:pPr>
        <w:rPr>
          <w:i/>
        </w:rPr>
      </w:pPr>
    </w:p>
    <w:p w:rsidR="00C837F8" w:rsidRPr="003B2504" w:rsidRDefault="00C837F8" w:rsidP="008F450C">
      <w:pPr>
        <w:rPr>
          <w:i/>
        </w:rPr>
      </w:pPr>
      <w:r w:rsidRPr="003B2504">
        <w:rPr>
          <w:i/>
        </w:rPr>
        <w:t>(Tessin)</w:t>
      </w:r>
    </w:p>
    <w:p w:rsidR="00C837F8" w:rsidRPr="003B2504" w:rsidRDefault="00C837F8" w:rsidP="008F450C">
      <w:pPr>
        <w:rPr>
          <w:i/>
        </w:rPr>
      </w:pPr>
    </w:p>
    <w:p w:rsidR="00C837F8" w:rsidRPr="003B2504" w:rsidRDefault="00C837F8" w:rsidP="008F450C">
      <w:pPr>
        <w:rPr>
          <w:i/>
        </w:rPr>
      </w:pPr>
      <w:r w:rsidRPr="003B2504">
        <w:rPr>
          <w:i/>
        </w:rPr>
        <w:t>(Waadt)</w:t>
      </w:r>
    </w:p>
    <w:p w:rsidR="006D40D6" w:rsidRPr="003B2504" w:rsidRDefault="006D40D6" w:rsidP="008F450C">
      <w:pPr>
        <w:rPr>
          <w:i/>
        </w:rPr>
      </w:pPr>
    </w:p>
    <w:p w:rsidR="00C837F8" w:rsidRPr="003B2504" w:rsidRDefault="00C837F8" w:rsidP="008F450C">
      <w:pPr>
        <w:rPr>
          <w:i/>
        </w:rPr>
      </w:pPr>
      <w:r w:rsidRPr="003B2504">
        <w:rPr>
          <w:i/>
        </w:rPr>
        <w:t>(Wallis)</w:t>
      </w:r>
    </w:p>
    <w:p w:rsidR="006D40D6" w:rsidRPr="003B2504" w:rsidRDefault="006D40D6" w:rsidP="008F450C">
      <w:pPr>
        <w:rPr>
          <w:i/>
        </w:rPr>
      </w:pPr>
    </w:p>
    <w:p w:rsidR="00C837F8" w:rsidRPr="003B2504" w:rsidRDefault="00C837F8" w:rsidP="008F450C">
      <w:pPr>
        <w:rPr>
          <w:i/>
        </w:rPr>
      </w:pPr>
      <w:r w:rsidRPr="003B2504">
        <w:rPr>
          <w:i/>
        </w:rPr>
        <w:t>(Neuenburg)</w:t>
      </w:r>
    </w:p>
    <w:p w:rsidR="006D40D6" w:rsidRPr="003B2504" w:rsidRDefault="006D40D6" w:rsidP="008F450C">
      <w:pPr>
        <w:rPr>
          <w:i/>
        </w:rPr>
      </w:pPr>
    </w:p>
    <w:p w:rsidR="00C837F8" w:rsidRPr="003B2504" w:rsidRDefault="00C837F8" w:rsidP="008F450C">
      <w:pPr>
        <w:rPr>
          <w:i/>
        </w:rPr>
      </w:pPr>
      <w:r w:rsidRPr="003B2504">
        <w:rPr>
          <w:i/>
        </w:rPr>
        <w:t>(Genf)</w:t>
      </w:r>
    </w:p>
    <w:p w:rsidR="006D40D6" w:rsidRDefault="006D40D6" w:rsidP="008F450C"/>
    <w:p w:rsidR="00C837F8" w:rsidRPr="003B2504" w:rsidRDefault="00C837F8" w:rsidP="008F450C">
      <w:pPr>
        <w:rPr>
          <w:i/>
        </w:rPr>
      </w:pPr>
      <w:r w:rsidRPr="003B2504">
        <w:rPr>
          <w:i/>
        </w:rPr>
        <w:t>(Jura)</w:t>
      </w:r>
    </w:p>
    <w:p w:rsidR="004122E0" w:rsidRDefault="004122E0" w:rsidP="008F450C"/>
    <w:p w:rsidR="009D5C31" w:rsidRDefault="009D5C31">
      <w:pPr>
        <w:spacing w:line="320" w:lineRule="atLeast"/>
      </w:pPr>
      <w:r>
        <w:br w:type="page"/>
      </w:r>
    </w:p>
    <w:p w:rsidR="008B427D" w:rsidRPr="009D5C31" w:rsidRDefault="009D5C31" w:rsidP="008F450C">
      <w:pPr>
        <w:rPr>
          <w:b/>
          <w:szCs w:val="20"/>
        </w:rPr>
      </w:pPr>
      <w:r w:rsidRPr="009D5C31">
        <w:rPr>
          <w:b/>
          <w:szCs w:val="20"/>
        </w:rPr>
        <w:lastRenderedPageBreak/>
        <w:t>Beilage Mustervertrag Basel-Stadt</w:t>
      </w:r>
    </w:p>
    <w:p w:rsidR="009D5C31" w:rsidRPr="009D5C31" w:rsidRDefault="009D5C31" w:rsidP="008F450C">
      <w:pPr>
        <w:rPr>
          <w:b/>
          <w:szCs w:val="20"/>
        </w:rPr>
      </w:pPr>
    </w:p>
    <w:p w:rsidR="009D5C31" w:rsidRDefault="009D5C31" w:rsidP="009D5C31">
      <w:pPr>
        <w:jc w:val="both"/>
        <w:rPr>
          <w:b/>
          <w:szCs w:val="20"/>
        </w:rPr>
      </w:pPr>
      <w:r w:rsidRPr="009D5C31">
        <w:rPr>
          <w:b/>
          <w:szCs w:val="20"/>
        </w:rPr>
        <w:t>Dienstbarkeitserrichtungsakt zwecks Baubeschränkungen zu Gunsten einer öf</w:t>
      </w:r>
      <w:r w:rsidRPr="009D5C31">
        <w:rPr>
          <w:b/>
          <w:szCs w:val="20"/>
        </w:rPr>
        <w:softHyphen/>
        <w:t>fentlichen Anlage an der …</w:t>
      </w:r>
      <w:proofErr w:type="spellStart"/>
      <w:r>
        <w:rPr>
          <w:b/>
          <w:szCs w:val="20"/>
        </w:rPr>
        <w:t>gasse</w:t>
      </w:r>
      <w:proofErr w:type="spellEnd"/>
    </w:p>
    <w:p w:rsidR="009D5C31" w:rsidRPr="009D5C31" w:rsidRDefault="009D5C31" w:rsidP="009D5C31">
      <w:pPr>
        <w:jc w:val="both"/>
        <w:rPr>
          <w:b/>
          <w:szCs w:val="20"/>
        </w:rPr>
      </w:pPr>
      <w:r w:rsidRPr="009D5C31">
        <w:rPr>
          <w:szCs w:val="20"/>
        </w:rPr>
        <w:t>An der …</w:t>
      </w:r>
      <w:proofErr w:type="spellStart"/>
      <w:r w:rsidRPr="009D5C31">
        <w:rPr>
          <w:szCs w:val="20"/>
        </w:rPr>
        <w:t>gasse</w:t>
      </w:r>
      <w:proofErr w:type="spellEnd"/>
      <w:r w:rsidRPr="009D5C31">
        <w:rPr>
          <w:szCs w:val="20"/>
        </w:rPr>
        <w:t xml:space="preserve"> erstellt die … AG eine neue Wohnüberbau</w:t>
      </w:r>
      <w:r w:rsidRPr="009D5C31">
        <w:rPr>
          <w:szCs w:val="20"/>
        </w:rPr>
        <w:softHyphen/>
        <w:t xml:space="preserve">ung. Weil darunter ein </w:t>
      </w:r>
      <w:proofErr w:type="spellStart"/>
      <w:r w:rsidRPr="009D5C31">
        <w:rPr>
          <w:szCs w:val="20"/>
        </w:rPr>
        <w:t>Quartierparking</w:t>
      </w:r>
      <w:proofErr w:type="spellEnd"/>
      <w:r w:rsidRPr="009D5C31">
        <w:rPr>
          <w:szCs w:val="20"/>
        </w:rPr>
        <w:t xml:space="preserve"> erstellt wird, ist eine an</w:t>
      </w:r>
      <w:r w:rsidRPr="009D5C31">
        <w:rPr>
          <w:szCs w:val="20"/>
        </w:rPr>
        <w:softHyphen/>
        <w:t>ge</w:t>
      </w:r>
      <w:r w:rsidRPr="009D5C31">
        <w:rPr>
          <w:szCs w:val="20"/>
        </w:rPr>
        <w:softHyphen/>
        <w:t>messene An</w:t>
      </w:r>
      <w:r w:rsidRPr="009D5C31">
        <w:rPr>
          <w:szCs w:val="20"/>
        </w:rPr>
        <w:softHyphen/>
        <w:t>zahl Parkplätze auf Allmend aufzuheben. Die Anwohner der Wohn</w:t>
      </w:r>
      <w:r w:rsidRPr="009D5C31">
        <w:rPr>
          <w:szCs w:val="20"/>
        </w:rPr>
        <w:softHyphen/>
        <w:t>über</w:t>
      </w:r>
      <w:r w:rsidRPr="009D5C31">
        <w:rPr>
          <w:szCs w:val="20"/>
        </w:rPr>
        <w:softHyphen/>
        <w:t>bauung sind be</w:t>
      </w:r>
      <w:r w:rsidRPr="009D5C31">
        <w:rPr>
          <w:szCs w:val="20"/>
        </w:rPr>
        <w:softHyphen/>
        <w:t>reit, ihre dreieckige Kooperationspar</w:t>
      </w:r>
      <w:r w:rsidRPr="009D5C31">
        <w:rPr>
          <w:szCs w:val="20"/>
        </w:rPr>
        <w:softHyphen/>
        <w:t>zelle beim Zu</w:t>
      </w:r>
      <w:r w:rsidRPr="009D5C31">
        <w:rPr>
          <w:szCs w:val="20"/>
        </w:rPr>
        <w:softHyphen/>
        <w:t>gang zur Tiefgarage als grosszügi</w:t>
      </w:r>
      <w:r w:rsidRPr="009D5C31">
        <w:rPr>
          <w:szCs w:val="20"/>
        </w:rPr>
        <w:softHyphen/>
        <w:t>ger, mit dem Strassenraum zusam</w:t>
      </w:r>
      <w:r w:rsidRPr="009D5C31">
        <w:rPr>
          <w:szCs w:val="20"/>
        </w:rPr>
        <w:softHyphen/>
        <w:t>menhängender und teilweise begrünter Aufent</w:t>
      </w:r>
      <w:r w:rsidRPr="009D5C31">
        <w:rPr>
          <w:szCs w:val="20"/>
        </w:rPr>
        <w:softHyphen/>
        <w:t>haltsort für die Allgemeinheit auszuges</w:t>
      </w:r>
      <w:r w:rsidRPr="009D5C31">
        <w:rPr>
          <w:szCs w:val="20"/>
        </w:rPr>
        <w:softHyphen/>
        <w:t>talten. Im Gegenzug trägt der Kanton Basel-Stadt die Investitionen für die damit zusammenhängende Umges</w:t>
      </w:r>
      <w:r w:rsidRPr="009D5C31">
        <w:rPr>
          <w:szCs w:val="20"/>
        </w:rPr>
        <w:softHyphen/>
        <w:t>taltung der …</w:t>
      </w:r>
      <w:proofErr w:type="spellStart"/>
      <w:r w:rsidRPr="009D5C31">
        <w:rPr>
          <w:szCs w:val="20"/>
        </w:rPr>
        <w:t>gasse</w:t>
      </w:r>
      <w:proofErr w:type="spellEnd"/>
      <w:r w:rsidRPr="009D5C31">
        <w:rPr>
          <w:szCs w:val="20"/>
        </w:rPr>
        <w:t>. Dazu ist mittels nachstehender Servitut zu Gunsten der Allgemeinheit der öffentliche Zugang zur Quartierga</w:t>
      </w:r>
      <w:r w:rsidRPr="009D5C31">
        <w:rPr>
          <w:szCs w:val="20"/>
        </w:rPr>
        <w:softHyphen/>
        <w:t>rage und zur Kooperationspar</w:t>
      </w:r>
      <w:r w:rsidRPr="009D5C31">
        <w:rPr>
          <w:szCs w:val="20"/>
        </w:rPr>
        <w:softHyphen/>
        <w:t>zelle zu sichern:</w:t>
      </w:r>
      <w:r w:rsidRPr="009D5C31">
        <w:rPr>
          <w:szCs w:val="20"/>
        </w:rPr>
        <w:tab/>
      </w:r>
    </w:p>
    <w:p w:rsidR="009D5C31" w:rsidRPr="009D5C31" w:rsidRDefault="009D5C31" w:rsidP="009D5C31">
      <w:pPr>
        <w:tabs>
          <w:tab w:val="left" w:pos="3969"/>
        </w:tabs>
        <w:spacing w:before="480"/>
        <w:jc w:val="both"/>
        <w:rPr>
          <w:szCs w:val="20"/>
        </w:rPr>
      </w:pPr>
      <w:r w:rsidRPr="009D5C31">
        <w:rPr>
          <w:b/>
          <w:szCs w:val="20"/>
          <w:u w:val="single"/>
        </w:rPr>
        <w:t>Belastete Parzelle:</w:t>
      </w:r>
      <w:r w:rsidRPr="009D5C31">
        <w:rPr>
          <w:szCs w:val="20"/>
        </w:rPr>
        <w:tab/>
        <w:t>Parzelle ... des Grundbuches Basel-Stadt</w:t>
      </w:r>
      <w:r w:rsidRPr="009D5C31">
        <w:rPr>
          <w:szCs w:val="20"/>
        </w:rPr>
        <w:tab/>
        <w:t>Eigentümer: ...</w:t>
      </w:r>
    </w:p>
    <w:p w:rsidR="009D5C31" w:rsidRPr="009D5C31" w:rsidRDefault="009D5C31" w:rsidP="009D5C31">
      <w:pPr>
        <w:jc w:val="both"/>
        <w:rPr>
          <w:szCs w:val="20"/>
        </w:rPr>
      </w:pPr>
    </w:p>
    <w:p w:rsidR="009D5C31" w:rsidRPr="009D5C31" w:rsidRDefault="009D5C31" w:rsidP="009D5C31">
      <w:pPr>
        <w:tabs>
          <w:tab w:val="left" w:pos="3969"/>
        </w:tabs>
        <w:ind w:left="3969" w:hanging="3969"/>
        <w:jc w:val="both"/>
        <w:rPr>
          <w:szCs w:val="20"/>
        </w:rPr>
      </w:pPr>
      <w:r w:rsidRPr="009D5C31">
        <w:rPr>
          <w:b/>
          <w:szCs w:val="20"/>
          <w:u w:val="single"/>
        </w:rPr>
        <w:t>Berechtigt:</w:t>
      </w:r>
      <w:r w:rsidRPr="009D5C31">
        <w:rPr>
          <w:szCs w:val="20"/>
        </w:rPr>
        <w:tab/>
        <w:t>Kanton Basel-Stadt (vertr. durch Baudeparte</w:t>
      </w:r>
      <w:r w:rsidRPr="009D5C31">
        <w:rPr>
          <w:szCs w:val="20"/>
        </w:rPr>
        <w:softHyphen/>
        <w:t xml:space="preserve">ment) </w:t>
      </w:r>
    </w:p>
    <w:p w:rsidR="009D5C31" w:rsidRPr="009D5C31" w:rsidRDefault="009D5C31" w:rsidP="009D5C31">
      <w:pPr>
        <w:tabs>
          <w:tab w:val="left" w:pos="3969"/>
        </w:tabs>
        <w:jc w:val="both"/>
        <w:rPr>
          <w:szCs w:val="20"/>
        </w:rPr>
      </w:pPr>
    </w:p>
    <w:p w:rsidR="009D5C31" w:rsidRPr="009D5C31" w:rsidRDefault="009D5C31" w:rsidP="009D5C31">
      <w:pPr>
        <w:tabs>
          <w:tab w:val="left" w:pos="3969"/>
        </w:tabs>
        <w:ind w:left="3969" w:hanging="3969"/>
        <w:jc w:val="both"/>
        <w:rPr>
          <w:szCs w:val="20"/>
        </w:rPr>
      </w:pPr>
      <w:r w:rsidRPr="009D5C31">
        <w:rPr>
          <w:b/>
          <w:szCs w:val="20"/>
          <w:u w:val="single"/>
        </w:rPr>
        <w:t>Last:</w:t>
      </w:r>
      <w:r w:rsidRPr="009D5C31">
        <w:rPr>
          <w:szCs w:val="20"/>
        </w:rPr>
        <w:tab/>
        <w:t>Oberirdische Baubeschränkungen und Nutzung als öffentliche Anlage und Zugang zur Tiefga</w:t>
      </w:r>
      <w:r w:rsidRPr="009D5C31">
        <w:rPr>
          <w:szCs w:val="20"/>
        </w:rPr>
        <w:softHyphen/>
        <w:t xml:space="preserve">rage lt. </w:t>
      </w:r>
      <w:proofErr w:type="spellStart"/>
      <w:r w:rsidRPr="009D5C31">
        <w:rPr>
          <w:szCs w:val="20"/>
        </w:rPr>
        <w:t>Servitutsplan</w:t>
      </w:r>
      <w:proofErr w:type="spellEnd"/>
      <w:r w:rsidRPr="009D5C31">
        <w:rPr>
          <w:szCs w:val="20"/>
        </w:rPr>
        <w:t xml:space="preserve"> Nr. ...  </w:t>
      </w:r>
      <w:r w:rsidRPr="009D5C31">
        <w:rPr>
          <w:szCs w:val="20"/>
        </w:rPr>
        <w:tab/>
      </w:r>
      <w:r w:rsidRPr="009D5C31">
        <w:rPr>
          <w:szCs w:val="20"/>
        </w:rPr>
        <w:tab/>
      </w:r>
      <w:r w:rsidRPr="009D5C31">
        <w:rPr>
          <w:szCs w:val="20"/>
        </w:rPr>
        <w:tab/>
      </w:r>
    </w:p>
    <w:p w:rsidR="009D5C31" w:rsidRPr="009D5C31" w:rsidRDefault="009D5C31" w:rsidP="009D5C31">
      <w:pPr>
        <w:spacing w:before="480"/>
        <w:jc w:val="both"/>
        <w:rPr>
          <w:szCs w:val="20"/>
          <w:u w:val="single"/>
        </w:rPr>
      </w:pPr>
      <w:r w:rsidRPr="009D5C31">
        <w:rPr>
          <w:szCs w:val="20"/>
          <w:u w:val="single"/>
        </w:rPr>
        <w:t>Wörtliche Fassung:</w:t>
      </w:r>
    </w:p>
    <w:p w:rsidR="009D5C31" w:rsidRPr="009D5C31" w:rsidRDefault="009D5C31" w:rsidP="009D5C31">
      <w:pPr>
        <w:spacing w:before="120"/>
        <w:jc w:val="both"/>
        <w:rPr>
          <w:szCs w:val="20"/>
        </w:rPr>
      </w:pPr>
      <w:r w:rsidRPr="009D5C31">
        <w:rPr>
          <w:szCs w:val="20"/>
        </w:rPr>
        <w:t xml:space="preserve">"Die im </w:t>
      </w:r>
      <w:proofErr w:type="spellStart"/>
      <w:r w:rsidRPr="009D5C31">
        <w:rPr>
          <w:szCs w:val="20"/>
        </w:rPr>
        <w:t>Servitutsplan</w:t>
      </w:r>
      <w:proofErr w:type="spellEnd"/>
      <w:r w:rsidRPr="009D5C31">
        <w:rPr>
          <w:szCs w:val="20"/>
        </w:rPr>
        <w:t xml:space="preserve"> des Vermessungsamtes Nr. ... vom ... grün angelegten Fläche der belasteten Parzelle darf oberirdisch nicht überbaut werden. Sie ist im Einver</w:t>
      </w:r>
      <w:r w:rsidRPr="009D5C31">
        <w:rPr>
          <w:szCs w:val="20"/>
        </w:rPr>
        <w:softHyphen/>
        <w:t>nehmen mit dem Berechtigten als öffentliche Anlage auszugestalten und zu unter</w:t>
      </w:r>
      <w:r w:rsidRPr="009D5C31">
        <w:rPr>
          <w:szCs w:val="20"/>
        </w:rPr>
        <w:softHyphen/>
        <w:t>halten und darf insbesondere weder als (Auto-)Abstell- noch als Lagerplatz irgendwel</w:t>
      </w:r>
      <w:r w:rsidRPr="009D5C31">
        <w:rPr>
          <w:szCs w:val="20"/>
        </w:rPr>
        <w:softHyphen/>
        <w:t>cher Art benützt werden. Zulässig sind lediglich einzelne unscheinbare Bauten und Ein</w:t>
      </w:r>
      <w:r w:rsidRPr="009D5C31">
        <w:rPr>
          <w:szCs w:val="20"/>
        </w:rPr>
        <w:softHyphen/>
        <w:t>richtun</w:t>
      </w:r>
      <w:r w:rsidRPr="009D5C31">
        <w:rPr>
          <w:szCs w:val="20"/>
        </w:rPr>
        <w:softHyphen/>
        <w:t>gen, die mit dem Zweck der Anlage in engem Zusam</w:t>
      </w:r>
      <w:r w:rsidRPr="009D5C31">
        <w:rPr>
          <w:szCs w:val="20"/>
        </w:rPr>
        <w:softHyphen/>
        <w:t>menhang stehen (z.B. Mer</w:t>
      </w:r>
      <w:r w:rsidRPr="009D5C31">
        <w:rPr>
          <w:szCs w:val="20"/>
        </w:rPr>
        <w:softHyphen/>
        <w:t>gelweg, Sitzgelegenheiten, angemessene Kinderspielan</w:t>
      </w:r>
      <w:r w:rsidRPr="009D5C31">
        <w:rPr>
          <w:szCs w:val="20"/>
        </w:rPr>
        <w:softHyphen/>
        <w:t xml:space="preserve">lagen etc.). </w:t>
      </w:r>
    </w:p>
    <w:p w:rsidR="009D5C31" w:rsidRPr="009D5C31" w:rsidRDefault="009D5C31" w:rsidP="009D5C31">
      <w:pPr>
        <w:spacing w:before="120"/>
        <w:jc w:val="both"/>
        <w:rPr>
          <w:szCs w:val="20"/>
        </w:rPr>
      </w:pPr>
      <w:r w:rsidRPr="009D5C31">
        <w:rPr>
          <w:szCs w:val="20"/>
        </w:rPr>
        <w:t>Als öffentliche Anlage untersteht die betroffene Fläche dem Gemeingebrauch und ist wie der Zugang zur bestehenden Tiefgarage dauernd of</w:t>
      </w:r>
      <w:r w:rsidRPr="009D5C31">
        <w:rPr>
          <w:szCs w:val="20"/>
        </w:rPr>
        <w:softHyphen/>
        <w:t>fen zu halten. Einschränkun</w:t>
      </w:r>
      <w:r w:rsidRPr="009D5C31">
        <w:rPr>
          <w:szCs w:val="20"/>
        </w:rPr>
        <w:softHyphen/>
        <w:t>gen der Öffentlichkeit zu gewissen Zeiten be</w:t>
      </w:r>
      <w:r w:rsidRPr="009D5C31">
        <w:rPr>
          <w:szCs w:val="20"/>
        </w:rPr>
        <w:softHyphen/>
        <w:t>dürfen der Zu</w:t>
      </w:r>
      <w:r w:rsidRPr="009D5C31">
        <w:rPr>
          <w:szCs w:val="20"/>
        </w:rPr>
        <w:softHyphen/>
        <w:t xml:space="preserve">stimmung des </w:t>
      </w:r>
      <w:proofErr w:type="spellStart"/>
      <w:r w:rsidRPr="009D5C31">
        <w:rPr>
          <w:szCs w:val="20"/>
        </w:rPr>
        <w:t>Servitutsbe</w:t>
      </w:r>
      <w:r w:rsidRPr="009D5C31">
        <w:rPr>
          <w:szCs w:val="20"/>
        </w:rPr>
        <w:softHyphen/>
        <w:t>rechtigten</w:t>
      </w:r>
      <w:proofErr w:type="spellEnd"/>
      <w:r w:rsidRPr="009D5C31">
        <w:rPr>
          <w:szCs w:val="20"/>
        </w:rPr>
        <w:t>.</w:t>
      </w:r>
    </w:p>
    <w:p w:rsidR="009D5C31" w:rsidRPr="009D5C31" w:rsidRDefault="009D5C31" w:rsidP="009D5C31">
      <w:pPr>
        <w:spacing w:before="120"/>
        <w:jc w:val="both"/>
        <w:rPr>
          <w:szCs w:val="20"/>
        </w:rPr>
      </w:pPr>
      <w:r w:rsidRPr="009D5C31">
        <w:rPr>
          <w:szCs w:val="20"/>
        </w:rPr>
        <w:t>Der bauliche und betriebliche Unterhalt der öffentlichen Anlage und allfälliger Vor</w:t>
      </w:r>
      <w:r w:rsidRPr="009D5C31">
        <w:rPr>
          <w:szCs w:val="20"/>
        </w:rPr>
        <w:softHyphen/>
        <w:t>richtungen zum Abschliessen der Anlage sowie das Öffnen und Schliessen der An</w:t>
      </w:r>
      <w:r w:rsidRPr="009D5C31">
        <w:rPr>
          <w:szCs w:val="20"/>
        </w:rPr>
        <w:softHyphen/>
        <w:t>lage ist Sa</w:t>
      </w:r>
      <w:r w:rsidRPr="009D5C31">
        <w:rPr>
          <w:szCs w:val="20"/>
        </w:rPr>
        <w:softHyphen/>
        <w:t>che der jeweiligen Eigentümerschaft der belasteten Par</w:t>
      </w:r>
      <w:r w:rsidRPr="009D5C31">
        <w:rPr>
          <w:szCs w:val="20"/>
        </w:rPr>
        <w:softHyphen/>
        <w:t>zelle. Davon aus</w:t>
      </w:r>
      <w:r w:rsidRPr="009D5C31">
        <w:rPr>
          <w:szCs w:val="20"/>
        </w:rPr>
        <w:softHyphen/>
        <w:t>genommen ist die Reinigung der Anlage (Ober</w:t>
      </w:r>
      <w:r w:rsidRPr="009D5C31">
        <w:rPr>
          <w:szCs w:val="20"/>
        </w:rPr>
        <w:softHyphen/>
        <w:t>fläche, Abfalleimer etc.) und der Win</w:t>
      </w:r>
      <w:r w:rsidRPr="009D5C31">
        <w:rPr>
          <w:szCs w:val="20"/>
        </w:rPr>
        <w:softHyphen/>
        <w:t>terdienst analog den Bestimmungen wie sie für Trottoirs auf Allmend gelten. Bäume wer</w:t>
      </w:r>
      <w:r w:rsidRPr="009D5C31">
        <w:rPr>
          <w:szCs w:val="20"/>
        </w:rPr>
        <w:softHyphen/>
        <w:t>den wie die übrige Bepflan</w:t>
      </w:r>
      <w:r w:rsidRPr="009D5C31">
        <w:rPr>
          <w:szCs w:val="20"/>
        </w:rPr>
        <w:softHyphen/>
        <w:t>zung vom Berechtigten durch die Stadt</w:t>
      </w:r>
      <w:r w:rsidRPr="009D5C31">
        <w:rPr>
          <w:szCs w:val="20"/>
        </w:rPr>
        <w:softHyphen/>
        <w:t>gärtnerei ge</w:t>
      </w:r>
      <w:r w:rsidRPr="009D5C31">
        <w:rPr>
          <w:szCs w:val="20"/>
        </w:rPr>
        <w:softHyphen/>
        <w:t>pflegt.“</w:t>
      </w:r>
    </w:p>
    <w:p w:rsidR="009D5C31" w:rsidRPr="009D5C31" w:rsidRDefault="009D5C31" w:rsidP="009D5C31">
      <w:pPr>
        <w:jc w:val="both"/>
        <w:rPr>
          <w:szCs w:val="20"/>
        </w:rPr>
      </w:pPr>
    </w:p>
    <w:p w:rsidR="009D5C31" w:rsidRPr="009D5C31" w:rsidRDefault="009D5C31" w:rsidP="009D5C31">
      <w:pPr>
        <w:jc w:val="both"/>
        <w:rPr>
          <w:szCs w:val="20"/>
        </w:rPr>
      </w:pPr>
    </w:p>
    <w:p w:rsidR="009D5C31" w:rsidRPr="009D5C31" w:rsidRDefault="009D5C31" w:rsidP="009D5C31">
      <w:pPr>
        <w:jc w:val="both"/>
        <w:rPr>
          <w:szCs w:val="20"/>
          <w:u w:val="single"/>
        </w:rPr>
      </w:pPr>
      <w:r w:rsidRPr="009D5C31">
        <w:rPr>
          <w:szCs w:val="20"/>
          <w:u w:val="single"/>
        </w:rPr>
        <w:br w:type="page"/>
      </w:r>
      <w:r w:rsidRPr="009D5C31">
        <w:rPr>
          <w:szCs w:val="20"/>
          <w:u w:val="single"/>
        </w:rPr>
        <w:lastRenderedPageBreak/>
        <w:t>Obligatorische Bestimmungen:</w:t>
      </w:r>
    </w:p>
    <w:p w:rsidR="009D5C31" w:rsidRPr="009D5C31" w:rsidRDefault="009D5C31" w:rsidP="009D5C31">
      <w:pPr>
        <w:pStyle w:val="Textkrper"/>
        <w:numPr>
          <w:ilvl w:val="0"/>
          <w:numId w:val="16"/>
        </w:numPr>
        <w:tabs>
          <w:tab w:val="left" w:pos="426"/>
        </w:tabs>
        <w:ind w:left="482" w:hanging="482"/>
        <w:rPr>
          <w:rFonts w:ascii="Frutiger 55 Roman" w:hAnsi="Frutiger 55 Roman"/>
          <w:sz w:val="20"/>
        </w:rPr>
      </w:pPr>
      <w:r w:rsidRPr="009D5C31">
        <w:rPr>
          <w:rFonts w:ascii="Frutiger 55 Roman" w:hAnsi="Frutiger 55 Roman"/>
          <w:sz w:val="20"/>
        </w:rPr>
        <w:t xml:space="preserve">Erstellung und Gestaltung der Grünanlage erfolgen nach den Anweisungen der </w:t>
      </w:r>
      <w:proofErr w:type="spellStart"/>
      <w:r w:rsidRPr="009D5C31">
        <w:rPr>
          <w:rFonts w:ascii="Frutiger 55 Roman" w:hAnsi="Frutiger 55 Roman"/>
          <w:sz w:val="20"/>
        </w:rPr>
        <w:t>Ser</w:t>
      </w:r>
      <w:r w:rsidRPr="009D5C31">
        <w:rPr>
          <w:rFonts w:ascii="Frutiger 55 Roman" w:hAnsi="Frutiger 55 Roman"/>
          <w:sz w:val="20"/>
        </w:rPr>
        <w:softHyphen/>
        <w:t>vitutsberechtigten</w:t>
      </w:r>
      <w:proofErr w:type="spellEnd"/>
      <w:r w:rsidRPr="009D5C31">
        <w:rPr>
          <w:rFonts w:ascii="Frutiger 55 Roman" w:hAnsi="Frutiger 55 Roman"/>
          <w:sz w:val="20"/>
        </w:rPr>
        <w:t xml:space="preserve"> und gehen zu Lasten der Eigentümerschaft der belasteten Par</w:t>
      </w:r>
      <w:r w:rsidRPr="009D5C31">
        <w:rPr>
          <w:rFonts w:ascii="Frutiger 55 Roman" w:hAnsi="Frutiger 55 Roman"/>
          <w:sz w:val="20"/>
        </w:rPr>
        <w:softHyphen/>
        <w:t>zelle. (Kleine Kompostieranlage?)</w:t>
      </w:r>
    </w:p>
    <w:p w:rsidR="009D5C31" w:rsidRPr="009D5C31" w:rsidRDefault="009D5C31" w:rsidP="009D5C31">
      <w:pPr>
        <w:numPr>
          <w:ilvl w:val="0"/>
          <w:numId w:val="16"/>
        </w:numPr>
        <w:tabs>
          <w:tab w:val="left" w:pos="426"/>
        </w:tabs>
        <w:overflowPunct w:val="0"/>
        <w:autoSpaceDE w:val="0"/>
        <w:autoSpaceDN w:val="0"/>
        <w:adjustRightInd w:val="0"/>
        <w:spacing w:before="120" w:line="240" w:lineRule="auto"/>
        <w:ind w:left="482" w:hanging="482"/>
        <w:jc w:val="both"/>
        <w:textAlignment w:val="baseline"/>
        <w:rPr>
          <w:szCs w:val="20"/>
        </w:rPr>
      </w:pPr>
      <w:r w:rsidRPr="009D5C31">
        <w:rPr>
          <w:szCs w:val="20"/>
        </w:rPr>
        <w:t>Erstellung und Unterhalt einer für die Zweckbestimmung der Grünanlage angemes</w:t>
      </w:r>
      <w:r w:rsidRPr="009D5C31">
        <w:rPr>
          <w:szCs w:val="20"/>
        </w:rPr>
        <w:softHyphen/>
        <w:t>senen Beleuchtung obliegt den Industriellen Werken Basel (IWB).</w:t>
      </w:r>
    </w:p>
    <w:p w:rsidR="009D5C31" w:rsidRPr="009D5C31" w:rsidRDefault="009D5C31" w:rsidP="009D5C31">
      <w:pPr>
        <w:numPr>
          <w:ilvl w:val="0"/>
          <w:numId w:val="16"/>
        </w:numPr>
        <w:tabs>
          <w:tab w:val="left" w:pos="426"/>
        </w:tabs>
        <w:overflowPunct w:val="0"/>
        <w:autoSpaceDE w:val="0"/>
        <w:autoSpaceDN w:val="0"/>
        <w:adjustRightInd w:val="0"/>
        <w:spacing w:before="120" w:line="240" w:lineRule="auto"/>
        <w:ind w:left="482" w:hanging="482"/>
        <w:jc w:val="both"/>
        <w:textAlignment w:val="baseline"/>
        <w:rPr>
          <w:szCs w:val="20"/>
        </w:rPr>
      </w:pPr>
      <w:r w:rsidRPr="009D5C31">
        <w:rPr>
          <w:szCs w:val="20"/>
        </w:rPr>
        <w:t>Die Kosten betreffend Erneuerung der Anlage und bauliche Anpassun</w:t>
      </w:r>
      <w:r w:rsidRPr="009D5C31">
        <w:rPr>
          <w:szCs w:val="20"/>
        </w:rPr>
        <w:softHyphen/>
        <w:t>gen betref</w:t>
      </w:r>
      <w:r w:rsidRPr="009D5C31">
        <w:rPr>
          <w:szCs w:val="20"/>
        </w:rPr>
        <w:softHyphen/>
        <w:t>fend die Nutzbarkeit des Parks trägt die Eigentümerschaft der be</w:t>
      </w:r>
      <w:r w:rsidRPr="009D5C31">
        <w:rPr>
          <w:szCs w:val="20"/>
        </w:rPr>
        <w:softHyphen/>
        <w:t>lasteten Par</w:t>
      </w:r>
      <w:r w:rsidRPr="009D5C31">
        <w:rPr>
          <w:szCs w:val="20"/>
        </w:rPr>
        <w:softHyphen/>
        <w:t xml:space="preserve">zelle. </w:t>
      </w:r>
    </w:p>
    <w:p w:rsidR="009D5C31" w:rsidRPr="009D5C31" w:rsidRDefault="009D5C31" w:rsidP="009D5C31">
      <w:pPr>
        <w:numPr>
          <w:ilvl w:val="0"/>
          <w:numId w:val="16"/>
        </w:numPr>
        <w:tabs>
          <w:tab w:val="left" w:pos="426"/>
        </w:tabs>
        <w:overflowPunct w:val="0"/>
        <w:autoSpaceDE w:val="0"/>
        <w:autoSpaceDN w:val="0"/>
        <w:adjustRightInd w:val="0"/>
        <w:spacing w:before="120" w:line="240" w:lineRule="auto"/>
        <w:ind w:left="482" w:hanging="482"/>
        <w:jc w:val="both"/>
        <w:textAlignment w:val="baseline"/>
        <w:rPr>
          <w:szCs w:val="20"/>
        </w:rPr>
      </w:pPr>
      <w:r w:rsidRPr="009D5C31">
        <w:rPr>
          <w:szCs w:val="20"/>
        </w:rPr>
        <w:t>Die jeweilige Eigentümerschaft der belasteten Par</w:t>
      </w:r>
      <w:r w:rsidRPr="009D5C31">
        <w:rPr>
          <w:szCs w:val="20"/>
        </w:rPr>
        <w:softHyphen/>
        <w:t>zelle ist verpflichtet, durch bauli</w:t>
      </w:r>
      <w:r w:rsidRPr="009D5C31">
        <w:rPr>
          <w:szCs w:val="20"/>
        </w:rPr>
        <w:softHyphen/>
        <w:t>che Massnah</w:t>
      </w:r>
      <w:r w:rsidRPr="009D5C31">
        <w:rPr>
          <w:szCs w:val="20"/>
        </w:rPr>
        <w:softHyphen/>
        <w:t xml:space="preserve">men an der öffentlichen Anlage zu verhindern, dass auf der </w:t>
      </w:r>
      <w:proofErr w:type="spellStart"/>
      <w:r w:rsidRPr="009D5C31">
        <w:rPr>
          <w:szCs w:val="20"/>
        </w:rPr>
        <w:t>Servi</w:t>
      </w:r>
      <w:r w:rsidRPr="009D5C31">
        <w:rPr>
          <w:szCs w:val="20"/>
        </w:rPr>
        <w:softHyphen/>
        <w:t>tutsfläche</w:t>
      </w:r>
      <w:proofErr w:type="spellEnd"/>
      <w:r w:rsidRPr="009D5C31">
        <w:rPr>
          <w:szCs w:val="20"/>
        </w:rPr>
        <w:t xml:space="preserve"> Motorfahrzeuge abgestellt werden.</w:t>
      </w:r>
    </w:p>
    <w:p w:rsidR="009D5C31" w:rsidRPr="009D5C31" w:rsidRDefault="009D5C31" w:rsidP="009D5C31">
      <w:pPr>
        <w:numPr>
          <w:ilvl w:val="0"/>
          <w:numId w:val="16"/>
        </w:numPr>
        <w:tabs>
          <w:tab w:val="left" w:pos="426"/>
        </w:tabs>
        <w:overflowPunct w:val="0"/>
        <w:autoSpaceDE w:val="0"/>
        <w:autoSpaceDN w:val="0"/>
        <w:adjustRightInd w:val="0"/>
        <w:spacing w:before="120" w:line="240" w:lineRule="auto"/>
        <w:ind w:left="482" w:hanging="482"/>
        <w:jc w:val="both"/>
        <w:textAlignment w:val="baseline"/>
        <w:rPr>
          <w:szCs w:val="20"/>
        </w:rPr>
      </w:pPr>
      <w:r w:rsidRPr="009D5C31">
        <w:rPr>
          <w:szCs w:val="20"/>
        </w:rPr>
        <w:t>Die Berechtigte sorgt zusammen mit der Eigentümerschaft der belasteten Par</w:t>
      </w:r>
      <w:r w:rsidRPr="009D5C31">
        <w:rPr>
          <w:szCs w:val="20"/>
        </w:rPr>
        <w:softHyphen/>
        <w:t>zelle für eine geordnete Benützung der öffentlichen Anlage durch die Allgemein</w:t>
      </w:r>
      <w:r w:rsidRPr="009D5C31">
        <w:rPr>
          <w:szCs w:val="20"/>
        </w:rPr>
        <w:softHyphen/>
        <w:t>heit. Bezüglich Überwachung und Sicherheit in polizeilicher Hinsicht ist die öf</w:t>
      </w:r>
      <w:r w:rsidRPr="009D5C31">
        <w:rPr>
          <w:szCs w:val="20"/>
        </w:rPr>
        <w:softHyphen/>
        <w:t>fentliche Anlage an</w:t>
      </w:r>
      <w:r w:rsidRPr="009D5C31">
        <w:rPr>
          <w:szCs w:val="20"/>
        </w:rPr>
        <w:softHyphen/>
        <w:t xml:space="preserve">deren öffentlichen </w:t>
      </w:r>
      <w:proofErr w:type="spellStart"/>
      <w:r w:rsidRPr="009D5C31">
        <w:rPr>
          <w:szCs w:val="20"/>
        </w:rPr>
        <w:t>Pärken</w:t>
      </w:r>
      <w:proofErr w:type="spellEnd"/>
      <w:r w:rsidRPr="009D5C31">
        <w:rPr>
          <w:szCs w:val="20"/>
        </w:rPr>
        <w:t xml:space="preserve"> gleichgestellt. Einzelheiten der Benützung (wie Durch</w:t>
      </w:r>
      <w:r w:rsidRPr="009D5C31">
        <w:rPr>
          <w:szCs w:val="20"/>
        </w:rPr>
        <w:softHyphen/>
        <w:t>führung von Kontrollen und Unterhaltsarbei</w:t>
      </w:r>
      <w:r w:rsidRPr="009D5C31">
        <w:rPr>
          <w:szCs w:val="20"/>
        </w:rPr>
        <w:softHyphen/>
        <w:t>ten) sind mit der Eigen</w:t>
      </w:r>
      <w:r w:rsidRPr="009D5C31">
        <w:rPr>
          <w:szCs w:val="20"/>
        </w:rPr>
        <w:softHyphen/>
        <w:t>tü</w:t>
      </w:r>
      <w:r w:rsidRPr="009D5C31">
        <w:rPr>
          <w:szCs w:val="20"/>
        </w:rPr>
        <w:softHyphen/>
        <w:t>merschaft der belasteten Par</w:t>
      </w:r>
      <w:r w:rsidRPr="009D5C31">
        <w:rPr>
          <w:szCs w:val="20"/>
        </w:rPr>
        <w:softHyphen/>
        <w:t xml:space="preserve">zelle abzusprechen, werden jedoch </w:t>
      </w:r>
      <w:proofErr w:type="gramStart"/>
      <w:r w:rsidRPr="009D5C31">
        <w:rPr>
          <w:szCs w:val="20"/>
        </w:rPr>
        <w:t>grundsätzlich</w:t>
      </w:r>
      <w:proofErr w:type="gramEnd"/>
      <w:r w:rsidRPr="009D5C31">
        <w:rPr>
          <w:szCs w:val="20"/>
        </w:rPr>
        <w:t xml:space="preserve"> wenn immer möglich entsprechend dem nachstehenden Anhang „</w:t>
      </w:r>
      <w:proofErr w:type="spellStart"/>
      <w:r w:rsidRPr="009D5C31">
        <w:rPr>
          <w:szCs w:val="20"/>
        </w:rPr>
        <w:t>Mass</w:t>
      </w:r>
      <w:r w:rsidRPr="009D5C31">
        <w:rPr>
          <w:szCs w:val="20"/>
        </w:rPr>
        <w:softHyphen/>
        <w:t>nahmekatalog</w:t>
      </w:r>
      <w:proofErr w:type="spellEnd"/>
      <w:r w:rsidRPr="009D5C31">
        <w:rPr>
          <w:szCs w:val="20"/>
        </w:rPr>
        <w:t xml:space="preserve">“ gehandhabt. </w:t>
      </w:r>
    </w:p>
    <w:p w:rsidR="009D5C31" w:rsidRPr="009D5C31" w:rsidRDefault="009D5C31" w:rsidP="009D5C31">
      <w:pPr>
        <w:numPr>
          <w:ilvl w:val="0"/>
          <w:numId w:val="16"/>
        </w:numPr>
        <w:tabs>
          <w:tab w:val="left" w:pos="426"/>
        </w:tabs>
        <w:overflowPunct w:val="0"/>
        <w:autoSpaceDE w:val="0"/>
        <w:autoSpaceDN w:val="0"/>
        <w:adjustRightInd w:val="0"/>
        <w:spacing w:before="120" w:line="240" w:lineRule="auto"/>
        <w:ind w:left="482" w:hanging="482"/>
        <w:jc w:val="both"/>
        <w:textAlignment w:val="baseline"/>
        <w:rPr>
          <w:szCs w:val="20"/>
        </w:rPr>
      </w:pPr>
      <w:r w:rsidRPr="009D5C31">
        <w:rPr>
          <w:szCs w:val="20"/>
        </w:rPr>
        <w:t>Für Schäden, die durch den Betrieb in der öffentlichen Anlage an den Anlagen selbst oder an Dritten ent</w:t>
      </w:r>
      <w:r w:rsidRPr="009D5C31">
        <w:rPr>
          <w:szCs w:val="20"/>
        </w:rPr>
        <w:softHyphen/>
        <w:t>stehen, haftet die Eigentümerschaft der belasteten Par</w:t>
      </w:r>
      <w:r w:rsidRPr="009D5C31">
        <w:rPr>
          <w:szCs w:val="20"/>
        </w:rPr>
        <w:softHyphen/>
        <w:t>zelle (ggfs. der Berechtigte nicht). Sie hat die hierzu erforderlichen Versiche</w:t>
      </w:r>
      <w:r w:rsidRPr="009D5C31">
        <w:rPr>
          <w:szCs w:val="20"/>
        </w:rPr>
        <w:softHyphen/>
        <w:t>rungen abzuschliessen (Alternativ: Der Kanton haftet bei Drittschäden aus der ordnungsgemässen Benützung des Parks wie bei einem öf</w:t>
      </w:r>
      <w:r w:rsidRPr="009D5C31">
        <w:rPr>
          <w:szCs w:val="20"/>
        </w:rPr>
        <w:softHyphen/>
        <w:t>fentlichen Park in seinem Eigentum)</w:t>
      </w:r>
    </w:p>
    <w:p w:rsidR="009D5C31" w:rsidRPr="009D5C31" w:rsidRDefault="009D5C31" w:rsidP="009D5C31">
      <w:pPr>
        <w:numPr>
          <w:ilvl w:val="0"/>
          <w:numId w:val="16"/>
        </w:numPr>
        <w:tabs>
          <w:tab w:val="left" w:pos="426"/>
        </w:tabs>
        <w:overflowPunct w:val="0"/>
        <w:autoSpaceDE w:val="0"/>
        <w:autoSpaceDN w:val="0"/>
        <w:adjustRightInd w:val="0"/>
        <w:spacing w:before="120" w:line="240" w:lineRule="auto"/>
        <w:ind w:left="482" w:hanging="482"/>
        <w:jc w:val="both"/>
        <w:textAlignment w:val="baseline"/>
        <w:rPr>
          <w:szCs w:val="20"/>
        </w:rPr>
      </w:pPr>
      <w:r w:rsidRPr="009D5C31">
        <w:rPr>
          <w:szCs w:val="20"/>
        </w:rPr>
        <w:t>Die Eigentümerschaft der belasteten Par</w:t>
      </w:r>
      <w:r w:rsidRPr="009D5C31">
        <w:rPr>
          <w:szCs w:val="20"/>
        </w:rPr>
        <w:softHyphen/>
        <w:t xml:space="preserve">zelle verzichtet gegenüber dem Kanton auf jede Forderung wegen allfälliger Lärmimmissionen aus dem Betrieb des Parks. </w:t>
      </w:r>
    </w:p>
    <w:p w:rsidR="009D5C31" w:rsidRPr="009D5C31" w:rsidRDefault="009D5C31" w:rsidP="009D5C31">
      <w:pPr>
        <w:numPr>
          <w:ilvl w:val="0"/>
          <w:numId w:val="16"/>
        </w:numPr>
        <w:tabs>
          <w:tab w:val="left" w:pos="426"/>
        </w:tabs>
        <w:overflowPunct w:val="0"/>
        <w:autoSpaceDE w:val="0"/>
        <w:autoSpaceDN w:val="0"/>
        <w:adjustRightInd w:val="0"/>
        <w:spacing w:before="120" w:line="240" w:lineRule="auto"/>
        <w:ind w:left="482" w:hanging="482"/>
        <w:jc w:val="both"/>
        <w:textAlignment w:val="baseline"/>
        <w:rPr>
          <w:szCs w:val="20"/>
        </w:rPr>
      </w:pPr>
      <w:r w:rsidRPr="009D5C31">
        <w:rPr>
          <w:szCs w:val="20"/>
        </w:rPr>
        <w:t>Im Falle einer Handänderung der belasteten Liegenschaft sind auch diese obliga</w:t>
      </w:r>
      <w:r w:rsidRPr="009D5C31">
        <w:rPr>
          <w:szCs w:val="20"/>
        </w:rPr>
        <w:softHyphen/>
        <w:t>tori</w:t>
      </w:r>
      <w:r w:rsidRPr="009D5C31">
        <w:rPr>
          <w:szCs w:val="20"/>
        </w:rPr>
        <w:softHyphen/>
        <w:t>schen Verpflichtungen der neuen Eigentümerschaft der belasteten Par</w:t>
      </w:r>
      <w:r w:rsidRPr="009D5C31">
        <w:rPr>
          <w:szCs w:val="20"/>
        </w:rPr>
        <w:softHyphen/>
        <w:t>zelle mit der Pflicht auf Weiterüberbin</w:t>
      </w:r>
      <w:r w:rsidRPr="009D5C31">
        <w:rPr>
          <w:szCs w:val="20"/>
        </w:rPr>
        <w:softHyphen/>
        <w:t>dung zu übertragen.</w:t>
      </w:r>
    </w:p>
    <w:p w:rsidR="009D5C31" w:rsidRPr="009D5C31" w:rsidRDefault="009D5C31" w:rsidP="009D5C31">
      <w:pPr>
        <w:numPr>
          <w:ilvl w:val="0"/>
          <w:numId w:val="16"/>
        </w:numPr>
        <w:tabs>
          <w:tab w:val="left" w:pos="426"/>
        </w:tabs>
        <w:overflowPunct w:val="0"/>
        <w:autoSpaceDE w:val="0"/>
        <w:autoSpaceDN w:val="0"/>
        <w:adjustRightInd w:val="0"/>
        <w:spacing w:before="120" w:line="240" w:lineRule="auto"/>
        <w:ind w:left="482" w:hanging="482"/>
        <w:jc w:val="both"/>
        <w:textAlignment w:val="baseline"/>
        <w:rPr>
          <w:szCs w:val="20"/>
        </w:rPr>
      </w:pPr>
      <w:r w:rsidRPr="009D5C31">
        <w:rPr>
          <w:szCs w:val="20"/>
        </w:rPr>
        <w:t xml:space="preserve">Die Einräumung des Benützungsrechts erfolgt unentgeltlich. </w:t>
      </w:r>
    </w:p>
    <w:p w:rsidR="009D5C31" w:rsidRPr="009D5C31" w:rsidRDefault="009D5C31" w:rsidP="009D5C31">
      <w:pPr>
        <w:numPr>
          <w:ilvl w:val="0"/>
          <w:numId w:val="16"/>
        </w:numPr>
        <w:tabs>
          <w:tab w:val="left" w:pos="426"/>
        </w:tabs>
        <w:overflowPunct w:val="0"/>
        <w:autoSpaceDE w:val="0"/>
        <w:autoSpaceDN w:val="0"/>
        <w:adjustRightInd w:val="0"/>
        <w:spacing w:before="120" w:line="240" w:lineRule="auto"/>
        <w:ind w:left="482" w:hanging="482"/>
        <w:jc w:val="both"/>
        <w:textAlignment w:val="baseline"/>
        <w:rPr>
          <w:szCs w:val="20"/>
        </w:rPr>
      </w:pPr>
      <w:r w:rsidRPr="009D5C31">
        <w:rPr>
          <w:szCs w:val="20"/>
        </w:rPr>
        <w:t>Die Servitut-, Plan- und Grundbuchkosten gehen zu Lasten der Eigentümer</w:t>
      </w:r>
      <w:r w:rsidRPr="009D5C31">
        <w:rPr>
          <w:szCs w:val="20"/>
        </w:rPr>
        <w:softHyphen/>
        <w:t>schaft der belasteten Par</w:t>
      </w:r>
      <w:r w:rsidRPr="009D5C31">
        <w:rPr>
          <w:szCs w:val="20"/>
        </w:rPr>
        <w:softHyphen/>
        <w:t>zelle.</w:t>
      </w:r>
    </w:p>
    <w:p w:rsidR="009D5C31" w:rsidRPr="009D5C31" w:rsidRDefault="009D5C31" w:rsidP="009D5C31">
      <w:pPr>
        <w:jc w:val="both"/>
        <w:rPr>
          <w:szCs w:val="20"/>
        </w:rPr>
      </w:pPr>
    </w:p>
    <w:p w:rsidR="009D5C31" w:rsidRPr="009D5C31" w:rsidRDefault="009D5C31" w:rsidP="009D5C31">
      <w:pPr>
        <w:jc w:val="both"/>
        <w:rPr>
          <w:szCs w:val="20"/>
        </w:rPr>
      </w:pPr>
    </w:p>
    <w:p w:rsidR="009D5C31" w:rsidRPr="009D5C31" w:rsidRDefault="009D5C31" w:rsidP="009D5C31">
      <w:pPr>
        <w:jc w:val="both"/>
        <w:rPr>
          <w:szCs w:val="20"/>
        </w:rPr>
      </w:pPr>
      <w:r w:rsidRPr="009D5C31">
        <w:rPr>
          <w:szCs w:val="20"/>
        </w:rPr>
        <w:t>Das Grundbuch- und Vermessungsamt wird zu den erforderlichen Eintragungen er</w:t>
      </w:r>
      <w:r w:rsidRPr="009D5C31">
        <w:rPr>
          <w:szCs w:val="20"/>
        </w:rPr>
        <w:softHyphen/>
        <w:t>mäch</w:t>
      </w:r>
      <w:r w:rsidRPr="009D5C31">
        <w:rPr>
          <w:szCs w:val="20"/>
        </w:rPr>
        <w:softHyphen/>
        <w:t>tigt.</w:t>
      </w:r>
    </w:p>
    <w:p w:rsidR="009D5C31" w:rsidRPr="009D5C31" w:rsidRDefault="009D5C31" w:rsidP="009D5C31">
      <w:pPr>
        <w:jc w:val="both"/>
        <w:rPr>
          <w:szCs w:val="20"/>
        </w:rPr>
      </w:pPr>
    </w:p>
    <w:p w:rsidR="009D5C31" w:rsidRPr="009D5C31" w:rsidRDefault="009D5C31" w:rsidP="009D5C31">
      <w:pPr>
        <w:jc w:val="both"/>
        <w:rPr>
          <w:szCs w:val="20"/>
        </w:rPr>
      </w:pPr>
      <w:r w:rsidRPr="009D5C31">
        <w:rPr>
          <w:szCs w:val="20"/>
        </w:rPr>
        <w:t>Beide Parteien erhalten je eine vom Grundbuch visierte Ausfertigung dieser Dienst</w:t>
      </w:r>
      <w:r w:rsidRPr="009D5C31">
        <w:rPr>
          <w:szCs w:val="20"/>
        </w:rPr>
        <w:softHyphen/>
        <w:t>bar</w:t>
      </w:r>
      <w:r w:rsidRPr="009D5C31">
        <w:rPr>
          <w:szCs w:val="20"/>
        </w:rPr>
        <w:softHyphen/>
        <w:t>keit.</w:t>
      </w:r>
    </w:p>
    <w:p w:rsidR="009D5C31" w:rsidRPr="009D5C31" w:rsidRDefault="009D5C31" w:rsidP="009D5C31">
      <w:pPr>
        <w:jc w:val="both"/>
        <w:rPr>
          <w:szCs w:val="20"/>
        </w:rPr>
      </w:pPr>
    </w:p>
    <w:p w:rsidR="009D5C31" w:rsidRPr="009D5C31" w:rsidRDefault="009D5C31" w:rsidP="009D5C31">
      <w:pPr>
        <w:jc w:val="both"/>
        <w:rPr>
          <w:szCs w:val="20"/>
        </w:rPr>
      </w:pPr>
    </w:p>
    <w:p w:rsidR="009D5C31" w:rsidRPr="009D5C31" w:rsidRDefault="009D5C31" w:rsidP="009D5C31">
      <w:pPr>
        <w:jc w:val="both"/>
        <w:rPr>
          <w:szCs w:val="20"/>
        </w:rPr>
      </w:pPr>
    </w:p>
    <w:p w:rsidR="009D5C31" w:rsidRPr="009D5C31" w:rsidRDefault="009D5C31" w:rsidP="009D5C31">
      <w:pPr>
        <w:tabs>
          <w:tab w:val="left" w:pos="5670"/>
        </w:tabs>
        <w:jc w:val="both"/>
        <w:rPr>
          <w:szCs w:val="20"/>
        </w:rPr>
      </w:pPr>
      <w:r w:rsidRPr="009D5C31">
        <w:rPr>
          <w:szCs w:val="20"/>
        </w:rPr>
        <w:tab/>
      </w:r>
      <w:r w:rsidRPr="009D5C31">
        <w:rPr>
          <w:szCs w:val="20"/>
        </w:rPr>
        <w:tab/>
        <w:t xml:space="preserve">(Belastete)           </w:t>
      </w:r>
    </w:p>
    <w:p w:rsidR="009D5C31" w:rsidRPr="009D5C31" w:rsidRDefault="009D5C31" w:rsidP="009D5C31">
      <w:pPr>
        <w:spacing w:before="120"/>
        <w:jc w:val="both"/>
        <w:rPr>
          <w:szCs w:val="20"/>
        </w:rPr>
      </w:pPr>
      <w:r w:rsidRPr="009D5C31">
        <w:rPr>
          <w:szCs w:val="20"/>
        </w:rPr>
        <w:t xml:space="preserve">Basel, den </w:t>
      </w:r>
    </w:p>
    <w:p w:rsidR="009D5C31" w:rsidRPr="009D5C31" w:rsidRDefault="009D5C31" w:rsidP="009D5C31">
      <w:pPr>
        <w:jc w:val="both"/>
        <w:rPr>
          <w:szCs w:val="20"/>
        </w:rPr>
      </w:pPr>
    </w:p>
    <w:p w:rsidR="009D5C31" w:rsidRPr="009D5C31" w:rsidRDefault="009D5C31" w:rsidP="009D5C31">
      <w:pPr>
        <w:jc w:val="both"/>
        <w:rPr>
          <w:szCs w:val="20"/>
        </w:rPr>
      </w:pPr>
    </w:p>
    <w:p w:rsidR="009D5C31" w:rsidRPr="009D5C31" w:rsidRDefault="009D5C31" w:rsidP="009D5C31">
      <w:pPr>
        <w:tabs>
          <w:tab w:val="left" w:pos="5670"/>
        </w:tabs>
        <w:jc w:val="both"/>
        <w:rPr>
          <w:szCs w:val="20"/>
        </w:rPr>
      </w:pPr>
      <w:r w:rsidRPr="009D5C31">
        <w:rPr>
          <w:szCs w:val="20"/>
        </w:rPr>
        <w:tab/>
        <w:t>(Berechtigte)</w:t>
      </w:r>
    </w:p>
    <w:p w:rsidR="009D5C31" w:rsidRPr="009D5C31" w:rsidRDefault="009D5C31" w:rsidP="009D5C31">
      <w:pPr>
        <w:spacing w:before="120"/>
        <w:jc w:val="both"/>
        <w:rPr>
          <w:szCs w:val="20"/>
        </w:rPr>
      </w:pPr>
      <w:r w:rsidRPr="009D5C31">
        <w:rPr>
          <w:szCs w:val="20"/>
        </w:rPr>
        <w:t xml:space="preserve">Basel, den </w:t>
      </w:r>
      <w:r w:rsidRPr="009D5C31">
        <w:rPr>
          <w:szCs w:val="20"/>
        </w:rPr>
        <w:tab/>
      </w:r>
    </w:p>
    <w:sectPr w:rsidR="009D5C31" w:rsidRPr="009D5C31" w:rsidSect="000921F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CE4" w:rsidRDefault="00642CE4" w:rsidP="00642CE4">
      <w:pPr>
        <w:spacing w:line="240" w:lineRule="auto"/>
      </w:pPr>
      <w:r>
        <w:separator/>
      </w:r>
    </w:p>
  </w:endnote>
  <w:endnote w:type="continuationSeparator" w:id="0">
    <w:p w:rsidR="00642CE4" w:rsidRDefault="00642CE4" w:rsidP="00642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55 Roman">
    <w:panose1 w:val="020B05030305040202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582200"/>
      <w:docPartObj>
        <w:docPartGallery w:val="Page Numbers (Bottom of Page)"/>
        <w:docPartUnique/>
      </w:docPartObj>
    </w:sdtPr>
    <w:sdtEndPr>
      <w:rPr>
        <w:sz w:val="16"/>
        <w:szCs w:val="16"/>
      </w:rPr>
    </w:sdtEndPr>
    <w:sdtContent>
      <w:p w:rsidR="000921FA" w:rsidRPr="000921FA" w:rsidRDefault="000921FA">
        <w:pPr>
          <w:pStyle w:val="Fuzeile"/>
          <w:jc w:val="right"/>
          <w:rPr>
            <w:sz w:val="16"/>
            <w:szCs w:val="16"/>
          </w:rPr>
        </w:pPr>
        <w:r w:rsidRPr="000921FA">
          <w:rPr>
            <w:sz w:val="16"/>
            <w:szCs w:val="16"/>
          </w:rPr>
          <w:fldChar w:fldCharType="begin"/>
        </w:r>
        <w:r w:rsidRPr="000921FA">
          <w:rPr>
            <w:sz w:val="16"/>
            <w:szCs w:val="16"/>
          </w:rPr>
          <w:instrText>PAGE   \* MERGEFORMAT</w:instrText>
        </w:r>
        <w:r w:rsidRPr="000921FA">
          <w:rPr>
            <w:sz w:val="16"/>
            <w:szCs w:val="16"/>
          </w:rPr>
          <w:fldChar w:fldCharType="separate"/>
        </w:r>
        <w:r w:rsidR="006C614D" w:rsidRPr="006C614D">
          <w:rPr>
            <w:noProof/>
            <w:sz w:val="16"/>
            <w:szCs w:val="16"/>
            <w:lang w:val="de-DE"/>
          </w:rPr>
          <w:t>1</w:t>
        </w:r>
        <w:r w:rsidRPr="000921F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CE4" w:rsidRDefault="00642CE4" w:rsidP="00642CE4">
      <w:pPr>
        <w:spacing w:line="240" w:lineRule="auto"/>
      </w:pPr>
      <w:r>
        <w:separator/>
      </w:r>
    </w:p>
  </w:footnote>
  <w:footnote w:type="continuationSeparator" w:id="0">
    <w:p w:rsidR="00642CE4" w:rsidRDefault="00642CE4" w:rsidP="00642CE4">
      <w:pPr>
        <w:spacing w:line="240" w:lineRule="auto"/>
      </w:pPr>
      <w:r>
        <w:continuationSeparator/>
      </w:r>
    </w:p>
  </w:footnote>
  <w:footnote w:id="1">
    <w:p w:rsidR="00642CE4" w:rsidRPr="00AA0236" w:rsidRDefault="00642CE4">
      <w:pPr>
        <w:pStyle w:val="Funotentext"/>
        <w:rPr>
          <w:sz w:val="16"/>
          <w:szCs w:val="16"/>
        </w:rPr>
      </w:pPr>
      <w:r w:rsidRPr="00AA0236">
        <w:rPr>
          <w:rStyle w:val="Funotenzeichen"/>
          <w:sz w:val="16"/>
          <w:szCs w:val="16"/>
        </w:rPr>
        <w:footnoteRef/>
      </w:r>
      <w:r w:rsidRPr="00AA0236">
        <w:rPr>
          <w:sz w:val="16"/>
          <w:szCs w:val="16"/>
        </w:rPr>
        <w:t xml:space="preserve"> </w:t>
      </w:r>
      <w:r w:rsidR="00B032CC">
        <w:rPr>
          <w:sz w:val="16"/>
          <w:szCs w:val="16"/>
        </w:rPr>
        <w:t>Reihenfolge der Kantone g</w:t>
      </w:r>
      <w:r w:rsidR="00C837F8">
        <w:rPr>
          <w:sz w:val="16"/>
          <w:szCs w:val="16"/>
        </w:rPr>
        <w:t>emäss Kantonsnummer</w:t>
      </w:r>
      <w:r w:rsidR="00B032CC">
        <w:rPr>
          <w:sz w:val="16"/>
          <w:szCs w:val="16"/>
        </w:rPr>
        <w:t>n des Bundesamts für Statistik BFS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78"/>
    <w:multiLevelType w:val="multilevel"/>
    <w:tmpl w:val="A0FC5EA0"/>
    <w:lvl w:ilvl="0">
      <w:start w:val="1"/>
      <w:numFmt w:val="decimal"/>
      <w:pStyle w:val="berschrift1"/>
      <w:lvlText w:val="%1."/>
      <w:lvlJc w:val="left"/>
      <w:pPr>
        <w:tabs>
          <w:tab w:val="num" w:pos="510"/>
        </w:tabs>
        <w:ind w:left="510" w:hanging="510"/>
      </w:pPr>
      <w:rPr>
        <w:rFonts w:hint="default"/>
        <w:b/>
        <w:i w:val="0"/>
        <w:caps w:val="0"/>
        <w:strike w:val="0"/>
        <w:dstrike w:val="0"/>
        <w:vanish w:val="0"/>
        <w:color w:val="000000"/>
        <w:vertAlign w:val="baseline"/>
      </w:rPr>
    </w:lvl>
    <w:lvl w:ilvl="1">
      <w:start w:val="1"/>
      <w:numFmt w:val="decimal"/>
      <w:pStyle w:val="berschrift2"/>
      <w:lvlText w:val="%1.%2."/>
      <w:lvlJc w:val="left"/>
      <w:pPr>
        <w:tabs>
          <w:tab w:val="num" w:pos="1021"/>
        </w:tabs>
        <w:ind w:left="1021" w:hanging="511"/>
      </w:pPr>
      <w:rPr>
        <w:rFonts w:hint="default"/>
        <w:b/>
        <w:i w:val="0"/>
        <w:caps w:val="0"/>
        <w:strike w:val="0"/>
        <w:dstrike w:val="0"/>
        <w:vanish w:val="0"/>
        <w:color w:val="000000"/>
        <w:vertAlign w:val="baseline"/>
      </w:rPr>
    </w:lvl>
    <w:lvl w:ilvl="2">
      <w:start w:val="1"/>
      <w:numFmt w:val="decimal"/>
      <w:pStyle w:val="berschrift3"/>
      <w:lvlText w:val="%1.%2.%3."/>
      <w:lvlJc w:val="left"/>
      <w:pPr>
        <w:tabs>
          <w:tab w:val="num" w:pos="1531"/>
        </w:tabs>
        <w:ind w:left="1531" w:hanging="510"/>
      </w:pPr>
      <w:rPr>
        <w:rFonts w:ascii="Frutiger 55 Roman" w:hAnsi="Frutiger 55 Roman" w:hint="default"/>
        <w:b w:val="0"/>
        <w:i w:val="0"/>
        <w:caps w:val="0"/>
        <w:strike w:val="0"/>
        <w:dstrike w:val="0"/>
        <w:vanish w:val="0"/>
        <w:color w:val="000000"/>
        <w:sz w:val="20"/>
        <w:vertAlign w:val="baseline"/>
      </w:rPr>
    </w:lvl>
    <w:lvl w:ilvl="3">
      <w:start w:val="1"/>
      <w:numFmt w:val="decimal"/>
      <w:lvlText w:val="%1.%2.%3.%4."/>
      <w:lvlJc w:val="left"/>
      <w:pPr>
        <w:tabs>
          <w:tab w:val="num" w:pos="1985"/>
        </w:tabs>
        <w:ind w:left="1985" w:hanging="454"/>
      </w:pPr>
      <w:rPr>
        <w:rFonts w:ascii="Frutiger 55 Roman" w:hAnsi="Frutiger 55 Roman" w:hint="default"/>
        <w:b w:val="0"/>
        <w:i w:val="0"/>
        <w:caps w:val="0"/>
        <w:strike w:val="0"/>
        <w:dstrike w:val="0"/>
        <w:vanish w:val="0"/>
        <w:color w:val="000000"/>
        <w:sz w:val="20"/>
        <w:vertAlign w:val="baseline"/>
      </w:rPr>
    </w:lvl>
    <w:lvl w:ilvl="4">
      <w:start w:val="1"/>
      <w:numFmt w:val="decimal"/>
      <w:lvlText w:val="%1.%2.%3.%4.%5."/>
      <w:lvlJc w:val="left"/>
      <w:pPr>
        <w:tabs>
          <w:tab w:val="num" w:pos="2552"/>
        </w:tabs>
        <w:ind w:left="2552" w:hanging="511"/>
      </w:pPr>
      <w:rPr>
        <w:rFonts w:ascii="Frutiger 55 Roman" w:hAnsi="Frutiger 55 Roman" w:hint="default"/>
        <w:b w:val="0"/>
        <w:i w:val="0"/>
        <w:caps w:val="0"/>
        <w:strike w:val="0"/>
        <w:dstrike w:val="0"/>
        <w:vanish w:val="0"/>
        <w:color w:val="000000"/>
        <w:sz w:val="20"/>
        <w:szCs w:val="22"/>
        <w:vertAlign w:val="baseline"/>
      </w:rPr>
    </w:lvl>
    <w:lvl w:ilvl="5">
      <w:start w:val="1"/>
      <w:numFmt w:val="decimal"/>
      <w:lvlText w:val="%1.%2.%3.%4.%5.%6."/>
      <w:lvlJc w:val="left"/>
      <w:pPr>
        <w:tabs>
          <w:tab w:val="num" w:pos="3062"/>
        </w:tabs>
        <w:ind w:left="3062" w:hanging="510"/>
      </w:pPr>
      <w:rPr>
        <w:rFonts w:ascii="Frutiger 55 Roman" w:hAnsi="Frutiger 55 Roman" w:hint="default"/>
        <w:b w:val="0"/>
        <w:i w:val="0"/>
        <w:sz w:val="20"/>
        <w:szCs w:val="22"/>
      </w:rPr>
    </w:lvl>
    <w:lvl w:ilvl="6">
      <w:start w:val="1"/>
      <w:numFmt w:val="decimal"/>
      <w:lvlText w:val="%1.%2.%3.%4.%5.%6.%7."/>
      <w:lvlJc w:val="left"/>
      <w:pPr>
        <w:tabs>
          <w:tab w:val="num" w:pos="3572"/>
        </w:tabs>
        <w:ind w:left="3572" w:hanging="510"/>
      </w:pPr>
      <w:rPr>
        <w:rFonts w:ascii="Frutiger 55 Roman" w:hAnsi="Frutiger 55 Roman" w:hint="default"/>
        <w:b w:val="0"/>
        <w:i w:val="0"/>
        <w:sz w:val="20"/>
        <w:szCs w:val="22"/>
      </w:rPr>
    </w:lvl>
    <w:lvl w:ilvl="7">
      <w:start w:val="1"/>
      <w:numFmt w:val="decimal"/>
      <w:lvlText w:val="%1.%2.%3.%4.%5.%6.%7.%8."/>
      <w:lvlJc w:val="left"/>
      <w:pPr>
        <w:tabs>
          <w:tab w:val="num" w:pos="4082"/>
        </w:tabs>
        <w:ind w:left="4082" w:hanging="510"/>
      </w:pPr>
      <w:rPr>
        <w:rFonts w:ascii="Frutiger 55 Roman" w:hAnsi="Frutiger 55 Roman" w:hint="default"/>
        <w:b w:val="0"/>
        <w:i w:val="0"/>
        <w:sz w:val="20"/>
        <w:szCs w:val="22"/>
      </w:rPr>
    </w:lvl>
    <w:lvl w:ilvl="8">
      <w:start w:val="1"/>
      <w:numFmt w:val="decimal"/>
      <w:lvlText w:val="%1.%2.%3.%4.%5.%6.%7.%8.%9."/>
      <w:lvlJc w:val="left"/>
      <w:pPr>
        <w:tabs>
          <w:tab w:val="num" w:pos="4593"/>
        </w:tabs>
        <w:ind w:left="4593" w:hanging="511"/>
      </w:pPr>
      <w:rPr>
        <w:rFonts w:ascii="Frutiger 55 Roman" w:hAnsi="Frutiger 55 Roman" w:hint="default"/>
        <w:b w:val="0"/>
        <w:i w:val="0"/>
        <w:sz w:val="20"/>
        <w:szCs w:val="22"/>
      </w:rPr>
    </w:lvl>
  </w:abstractNum>
  <w:abstractNum w:abstractNumId="1" w15:restartNumberingAfterBreak="0">
    <w:nsid w:val="0C8335A0"/>
    <w:multiLevelType w:val="multilevel"/>
    <w:tmpl w:val="720E2310"/>
    <w:lvl w:ilvl="0">
      <w:start w:val="1"/>
      <w:numFmt w:val="decimal"/>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F41B2C"/>
    <w:multiLevelType w:val="multilevel"/>
    <w:tmpl w:val="0262C942"/>
    <w:lvl w:ilvl="0">
      <w:start w:val="1"/>
      <w:numFmt w:val="bullet"/>
      <w:lvlText w:val="–"/>
      <w:lvlJc w:val="left"/>
      <w:pPr>
        <w:ind w:left="357" w:hanging="357"/>
      </w:pPr>
      <w:rPr>
        <w:rFont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5C7A78"/>
    <w:multiLevelType w:val="hybridMultilevel"/>
    <w:tmpl w:val="1C3207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1AE61740"/>
    <w:multiLevelType w:val="hybridMultilevel"/>
    <w:tmpl w:val="C7581C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06C3AD5"/>
    <w:multiLevelType w:val="hybridMultilevel"/>
    <w:tmpl w:val="761A2A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E076D5B"/>
    <w:multiLevelType w:val="singleLevel"/>
    <w:tmpl w:val="F476DC90"/>
    <w:lvl w:ilvl="0">
      <w:start w:val="1"/>
      <w:numFmt w:val="decimal"/>
      <w:lvlText w:val="%1)"/>
      <w:legacy w:legacy="1" w:legacySpace="120" w:legacyIndent="360"/>
      <w:lvlJc w:val="left"/>
      <w:pPr>
        <w:ind w:left="360" w:hanging="360"/>
      </w:pPr>
    </w:lvl>
  </w:abstractNum>
  <w:abstractNum w:abstractNumId="7" w15:restartNumberingAfterBreak="0">
    <w:nsid w:val="6572085E"/>
    <w:multiLevelType w:val="hybridMultilevel"/>
    <w:tmpl w:val="C7581C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9D0285E"/>
    <w:multiLevelType w:val="hybridMultilevel"/>
    <w:tmpl w:val="B0BA66E4"/>
    <w:lvl w:ilvl="0" w:tplc="1F02EF3E">
      <w:numFmt w:val="bullet"/>
      <w:lvlText w:val="-"/>
      <w:lvlJc w:val="left"/>
      <w:pPr>
        <w:ind w:left="360" w:hanging="360"/>
      </w:pPr>
      <w:rPr>
        <w:rFonts w:ascii="Frutiger 55 Roman" w:eastAsiaTheme="minorHAnsi" w:hAnsi="Frutiger 55 Roman"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7"/>
  </w:num>
  <w:num w:numId="13">
    <w:abstractNumId w:val="5"/>
  </w:num>
  <w:num w:numId="14">
    <w:abstractNumId w:val="8"/>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grammar="clean"/>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1F"/>
    <w:rsid w:val="00026C72"/>
    <w:rsid w:val="000311E0"/>
    <w:rsid w:val="00067501"/>
    <w:rsid w:val="0007732D"/>
    <w:rsid w:val="00087F74"/>
    <w:rsid w:val="000921FA"/>
    <w:rsid w:val="000E66BB"/>
    <w:rsid w:val="00203989"/>
    <w:rsid w:val="00222669"/>
    <w:rsid w:val="00235904"/>
    <w:rsid w:val="00293171"/>
    <w:rsid w:val="0029356D"/>
    <w:rsid w:val="002D1664"/>
    <w:rsid w:val="00312232"/>
    <w:rsid w:val="00326706"/>
    <w:rsid w:val="0032710B"/>
    <w:rsid w:val="00394359"/>
    <w:rsid w:val="003B07BA"/>
    <w:rsid w:val="003B0899"/>
    <w:rsid w:val="003B2504"/>
    <w:rsid w:val="003B74EC"/>
    <w:rsid w:val="003C37B3"/>
    <w:rsid w:val="003C6263"/>
    <w:rsid w:val="003D6006"/>
    <w:rsid w:val="003F1EDF"/>
    <w:rsid w:val="003F5D1A"/>
    <w:rsid w:val="004122E0"/>
    <w:rsid w:val="004256B6"/>
    <w:rsid w:val="00444F3F"/>
    <w:rsid w:val="0046251F"/>
    <w:rsid w:val="004758A2"/>
    <w:rsid w:val="004C684B"/>
    <w:rsid w:val="004E67A0"/>
    <w:rsid w:val="00503B3D"/>
    <w:rsid w:val="00515001"/>
    <w:rsid w:val="00521462"/>
    <w:rsid w:val="00531772"/>
    <w:rsid w:val="005734A3"/>
    <w:rsid w:val="00582D52"/>
    <w:rsid w:val="005E0D3A"/>
    <w:rsid w:val="005E7FB8"/>
    <w:rsid w:val="005F6FED"/>
    <w:rsid w:val="006010FC"/>
    <w:rsid w:val="0060764E"/>
    <w:rsid w:val="00642CE4"/>
    <w:rsid w:val="00657D17"/>
    <w:rsid w:val="006C614D"/>
    <w:rsid w:val="006D40D6"/>
    <w:rsid w:val="00755ACF"/>
    <w:rsid w:val="007A66B6"/>
    <w:rsid w:val="008134F5"/>
    <w:rsid w:val="00815D4A"/>
    <w:rsid w:val="00825789"/>
    <w:rsid w:val="00895DAC"/>
    <w:rsid w:val="008A1135"/>
    <w:rsid w:val="008B427D"/>
    <w:rsid w:val="008D4E50"/>
    <w:rsid w:val="008D55C0"/>
    <w:rsid w:val="008F10DB"/>
    <w:rsid w:val="008F450C"/>
    <w:rsid w:val="00904648"/>
    <w:rsid w:val="00912312"/>
    <w:rsid w:val="00924D81"/>
    <w:rsid w:val="0095075A"/>
    <w:rsid w:val="00993F76"/>
    <w:rsid w:val="0099431E"/>
    <w:rsid w:val="009C1F97"/>
    <w:rsid w:val="009C4A3D"/>
    <w:rsid w:val="009D124B"/>
    <w:rsid w:val="009D5C31"/>
    <w:rsid w:val="009D652B"/>
    <w:rsid w:val="009F4F19"/>
    <w:rsid w:val="00A423F9"/>
    <w:rsid w:val="00A70778"/>
    <w:rsid w:val="00A86A59"/>
    <w:rsid w:val="00AA0236"/>
    <w:rsid w:val="00AB72C0"/>
    <w:rsid w:val="00AF5CE7"/>
    <w:rsid w:val="00B032CC"/>
    <w:rsid w:val="00B2216B"/>
    <w:rsid w:val="00B27035"/>
    <w:rsid w:val="00B37854"/>
    <w:rsid w:val="00B66BA2"/>
    <w:rsid w:val="00B84F2E"/>
    <w:rsid w:val="00BA7843"/>
    <w:rsid w:val="00C00676"/>
    <w:rsid w:val="00C15FE0"/>
    <w:rsid w:val="00C24C72"/>
    <w:rsid w:val="00C774B9"/>
    <w:rsid w:val="00C837F8"/>
    <w:rsid w:val="00CD5067"/>
    <w:rsid w:val="00CF365C"/>
    <w:rsid w:val="00D03A1B"/>
    <w:rsid w:val="00D045ED"/>
    <w:rsid w:val="00D27B78"/>
    <w:rsid w:val="00D35374"/>
    <w:rsid w:val="00D4060C"/>
    <w:rsid w:val="00D5416A"/>
    <w:rsid w:val="00E15426"/>
    <w:rsid w:val="00E24C39"/>
    <w:rsid w:val="00E40EB8"/>
    <w:rsid w:val="00E661D7"/>
    <w:rsid w:val="00E93635"/>
    <w:rsid w:val="00EA5439"/>
    <w:rsid w:val="00EB2FFF"/>
    <w:rsid w:val="00ED58C8"/>
    <w:rsid w:val="00EE778D"/>
    <w:rsid w:val="00EF7207"/>
    <w:rsid w:val="00F32B75"/>
    <w:rsid w:val="00F35B2A"/>
    <w:rsid w:val="00F41D3D"/>
    <w:rsid w:val="00F47EBC"/>
    <w:rsid w:val="00FA2BCD"/>
    <w:rsid w:val="00FA301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57E253"/>
  <w15:chartTrackingRefBased/>
  <w15:docId w15:val="{8C3660CA-4264-4D44-B243-DC8291E0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55 Roman" w:eastAsiaTheme="minorHAnsi" w:hAnsi="Frutiger 55 Roman" w:cstheme="minorBidi"/>
        <w:spacing w:val="4"/>
        <w:szCs w:val="22"/>
        <w:lang w:val="de-CH"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439"/>
    <w:pPr>
      <w:spacing w:line="280" w:lineRule="atLeast"/>
    </w:pPr>
    <w:rPr>
      <w:spacing w:val="0"/>
    </w:rPr>
  </w:style>
  <w:style w:type="paragraph" w:styleId="berschrift1">
    <w:name w:val="heading 1"/>
    <w:basedOn w:val="Standard"/>
    <w:next w:val="Standardeinzug"/>
    <w:link w:val="berschrift1Zchn"/>
    <w:autoRedefine/>
    <w:qFormat/>
    <w:rsid w:val="004256B6"/>
    <w:pPr>
      <w:keepNext/>
      <w:keepLines/>
      <w:numPr>
        <w:numId w:val="10"/>
      </w:numPr>
      <w:adjustRightInd w:val="0"/>
      <w:snapToGrid w:val="0"/>
      <w:outlineLvl w:val="0"/>
    </w:pPr>
    <w:rPr>
      <w:rFonts w:eastAsia="Times New Roman" w:cs="Arial"/>
      <w:b/>
      <w:bCs/>
      <w:snapToGrid w:val="0"/>
      <w:szCs w:val="32"/>
      <w:lang w:eastAsia="de-CH"/>
    </w:rPr>
  </w:style>
  <w:style w:type="paragraph" w:styleId="berschrift2">
    <w:name w:val="heading 2"/>
    <w:basedOn w:val="Standard"/>
    <w:next w:val="Standardeinzugberschrift2"/>
    <w:link w:val="berschrift2Zchn"/>
    <w:qFormat/>
    <w:rsid w:val="004256B6"/>
    <w:pPr>
      <w:keepNext/>
      <w:keepLines/>
      <w:numPr>
        <w:ilvl w:val="1"/>
        <w:numId w:val="10"/>
      </w:numPr>
      <w:adjustRightInd w:val="0"/>
      <w:snapToGrid w:val="0"/>
      <w:outlineLvl w:val="1"/>
    </w:pPr>
    <w:rPr>
      <w:rFonts w:eastAsia="Times New Roman" w:cs="Arial"/>
      <w:b/>
      <w:bCs/>
      <w:iCs/>
      <w:szCs w:val="28"/>
      <w:lang w:eastAsia="de-CH"/>
    </w:rPr>
  </w:style>
  <w:style w:type="paragraph" w:styleId="berschrift3">
    <w:name w:val="heading 3"/>
    <w:basedOn w:val="Standard"/>
    <w:next w:val="Standardeinzugberschrift3"/>
    <w:link w:val="berschrift3Zchn"/>
    <w:qFormat/>
    <w:rsid w:val="004256B6"/>
    <w:pPr>
      <w:keepNext/>
      <w:keepLines/>
      <w:numPr>
        <w:ilvl w:val="2"/>
        <w:numId w:val="8"/>
      </w:numPr>
      <w:adjustRightInd w:val="0"/>
      <w:snapToGrid w:val="0"/>
      <w:outlineLvl w:val="2"/>
    </w:pPr>
    <w:rPr>
      <w:rFonts w:eastAsia="Times New Roman" w:cs="Arial"/>
      <w:bCs/>
      <w:szCs w:val="2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27B78"/>
    <w:rPr>
      <w:rFonts w:eastAsia="Times New Roman" w:cs="Arial"/>
      <w:b/>
      <w:bCs/>
      <w:snapToGrid w:val="0"/>
      <w:spacing w:val="0"/>
      <w:szCs w:val="32"/>
      <w:lang w:eastAsia="de-CH"/>
    </w:rPr>
  </w:style>
  <w:style w:type="character" w:customStyle="1" w:styleId="berschrift2Zchn">
    <w:name w:val="Überschrift 2 Zchn"/>
    <w:basedOn w:val="Absatz-Standardschriftart"/>
    <w:link w:val="berschrift2"/>
    <w:rsid w:val="004256B6"/>
    <w:rPr>
      <w:rFonts w:eastAsia="Times New Roman" w:cs="Arial"/>
      <w:b/>
      <w:bCs/>
      <w:iCs/>
      <w:spacing w:val="0"/>
      <w:szCs w:val="28"/>
      <w:lang w:eastAsia="de-CH"/>
    </w:rPr>
  </w:style>
  <w:style w:type="character" w:customStyle="1" w:styleId="berschrift3Zchn">
    <w:name w:val="Überschrift 3 Zchn"/>
    <w:basedOn w:val="Absatz-Standardschriftart"/>
    <w:link w:val="berschrift3"/>
    <w:rsid w:val="004256B6"/>
    <w:rPr>
      <w:rFonts w:eastAsia="Times New Roman" w:cs="Arial"/>
      <w:bCs/>
      <w:spacing w:val="0"/>
      <w:szCs w:val="26"/>
      <w:lang w:eastAsia="de-CH"/>
    </w:rPr>
  </w:style>
  <w:style w:type="paragraph" w:styleId="Titel">
    <w:name w:val="Title"/>
    <w:basedOn w:val="Standard"/>
    <w:next w:val="Standard"/>
    <w:link w:val="TitelZchn"/>
    <w:uiPriority w:val="10"/>
    <w:qFormat/>
    <w:rsid w:val="002D1664"/>
    <w:pPr>
      <w:spacing w:line="240" w:lineRule="auto"/>
      <w:contextualSpacing/>
    </w:pPr>
    <w:rPr>
      <w:rFonts w:eastAsiaTheme="majorEastAsia" w:cstheme="majorBidi"/>
      <w:smallCaps/>
      <w:spacing w:val="52"/>
      <w:kern w:val="28"/>
      <w:sz w:val="24"/>
      <w:szCs w:val="52"/>
    </w:rPr>
  </w:style>
  <w:style w:type="character" w:customStyle="1" w:styleId="TitelZchn">
    <w:name w:val="Titel Zchn"/>
    <w:basedOn w:val="Absatz-Standardschriftart"/>
    <w:link w:val="Titel"/>
    <w:uiPriority w:val="10"/>
    <w:rsid w:val="002D1664"/>
    <w:rPr>
      <w:rFonts w:eastAsiaTheme="majorEastAsia" w:cstheme="majorBidi"/>
      <w:smallCaps/>
      <w:spacing w:val="52"/>
      <w:kern w:val="28"/>
      <w:sz w:val="24"/>
      <w:szCs w:val="52"/>
    </w:rPr>
  </w:style>
  <w:style w:type="paragraph" w:customStyle="1" w:styleId="Titelgross">
    <w:name w:val="Titel gross"/>
    <w:basedOn w:val="Standard"/>
    <w:qFormat/>
    <w:rsid w:val="00503B3D"/>
    <w:pPr>
      <w:spacing w:line="360" w:lineRule="atLeast"/>
    </w:pPr>
    <w:rPr>
      <w:rFonts w:eastAsia="Frutiger 55 Roman" w:cs="Frutiger 55 Roman"/>
      <w:spacing w:val="20"/>
      <w:sz w:val="28"/>
      <w:szCs w:val="28"/>
    </w:rPr>
  </w:style>
  <w:style w:type="paragraph" w:styleId="Standardeinzug">
    <w:name w:val="Normal Indent"/>
    <w:basedOn w:val="Standard"/>
    <w:uiPriority w:val="99"/>
    <w:semiHidden/>
    <w:unhideWhenUsed/>
    <w:rsid w:val="00521462"/>
    <w:pPr>
      <w:ind w:left="708"/>
    </w:pPr>
  </w:style>
  <w:style w:type="paragraph" w:customStyle="1" w:styleId="Standardeinzugberschrift2">
    <w:name w:val="Standardeinzug Überschrift 2"/>
    <w:basedOn w:val="Standardeinzug"/>
    <w:rsid w:val="00EB2FFF"/>
    <w:pPr>
      <w:adjustRightInd w:val="0"/>
      <w:snapToGrid w:val="0"/>
      <w:ind w:left="1021"/>
    </w:pPr>
    <w:rPr>
      <w:rFonts w:eastAsia="Times New Roman" w:cs="Times New Roman"/>
      <w:szCs w:val="24"/>
      <w:lang w:eastAsia="de-CH"/>
    </w:rPr>
  </w:style>
  <w:style w:type="paragraph" w:customStyle="1" w:styleId="Standardeinzugberschrift3">
    <w:name w:val="Standardeinzug Überschrift 3"/>
    <w:basedOn w:val="Standardeinzug"/>
    <w:rsid w:val="00EB2FFF"/>
    <w:pPr>
      <w:adjustRightInd w:val="0"/>
      <w:snapToGrid w:val="0"/>
      <w:ind w:left="1531"/>
    </w:pPr>
    <w:rPr>
      <w:rFonts w:eastAsia="Times New Roman" w:cs="Times New Roman"/>
      <w:szCs w:val="24"/>
      <w:lang w:eastAsia="de-CH"/>
    </w:rPr>
  </w:style>
  <w:style w:type="paragraph" w:styleId="Listenabsatz">
    <w:name w:val="List Paragraph"/>
    <w:basedOn w:val="Standard"/>
    <w:uiPriority w:val="34"/>
    <w:qFormat/>
    <w:rsid w:val="0046251F"/>
    <w:pPr>
      <w:ind w:left="720"/>
      <w:contextualSpacing/>
    </w:pPr>
  </w:style>
  <w:style w:type="paragraph" w:styleId="NurText">
    <w:name w:val="Plain Text"/>
    <w:basedOn w:val="Standard"/>
    <w:link w:val="NurTextZchn"/>
    <w:uiPriority w:val="99"/>
    <w:semiHidden/>
    <w:unhideWhenUsed/>
    <w:rsid w:val="004122E0"/>
    <w:pPr>
      <w:spacing w:line="240" w:lineRule="auto"/>
    </w:pPr>
    <w:rPr>
      <w:rFonts w:ascii="Calibri" w:hAnsi="Calibri" w:cs="Consolas"/>
      <w:sz w:val="22"/>
      <w:szCs w:val="21"/>
    </w:rPr>
  </w:style>
  <w:style w:type="character" w:customStyle="1" w:styleId="NurTextZchn">
    <w:name w:val="Nur Text Zchn"/>
    <w:basedOn w:val="Absatz-Standardschriftart"/>
    <w:link w:val="NurText"/>
    <w:uiPriority w:val="99"/>
    <w:semiHidden/>
    <w:rsid w:val="004122E0"/>
    <w:rPr>
      <w:rFonts w:ascii="Calibri" w:hAnsi="Calibri" w:cs="Consolas"/>
      <w:spacing w:val="0"/>
      <w:sz w:val="22"/>
      <w:szCs w:val="21"/>
    </w:rPr>
  </w:style>
  <w:style w:type="paragraph" w:styleId="Sprechblasentext">
    <w:name w:val="Balloon Text"/>
    <w:basedOn w:val="Standard"/>
    <w:link w:val="SprechblasentextZchn"/>
    <w:uiPriority w:val="99"/>
    <w:semiHidden/>
    <w:unhideWhenUsed/>
    <w:rsid w:val="007A66B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66B6"/>
    <w:rPr>
      <w:rFonts w:ascii="Segoe UI" w:hAnsi="Segoe UI" w:cs="Segoe UI"/>
      <w:spacing w:val="0"/>
      <w:sz w:val="18"/>
      <w:szCs w:val="18"/>
    </w:rPr>
  </w:style>
  <w:style w:type="paragraph" w:styleId="Funotentext">
    <w:name w:val="footnote text"/>
    <w:basedOn w:val="Standard"/>
    <w:link w:val="FunotentextZchn"/>
    <w:uiPriority w:val="99"/>
    <w:semiHidden/>
    <w:unhideWhenUsed/>
    <w:rsid w:val="00642CE4"/>
    <w:pPr>
      <w:spacing w:line="240" w:lineRule="auto"/>
    </w:pPr>
    <w:rPr>
      <w:szCs w:val="20"/>
    </w:rPr>
  </w:style>
  <w:style w:type="character" w:customStyle="1" w:styleId="FunotentextZchn">
    <w:name w:val="Fußnotentext Zchn"/>
    <w:basedOn w:val="Absatz-Standardschriftart"/>
    <w:link w:val="Funotentext"/>
    <w:uiPriority w:val="99"/>
    <w:semiHidden/>
    <w:rsid w:val="00642CE4"/>
    <w:rPr>
      <w:spacing w:val="0"/>
      <w:szCs w:val="20"/>
    </w:rPr>
  </w:style>
  <w:style w:type="character" w:styleId="Funotenzeichen">
    <w:name w:val="footnote reference"/>
    <w:basedOn w:val="Absatz-Standardschriftart"/>
    <w:uiPriority w:val="99"/>
    <w:semiHidden/>
    <w:unhideWhenUsed/>
    <w:rsid w:val="00642CE4"/>
    <w:rPr>
      <w:vertAlign w:val="superscript"/>
    </w:rPr>
  </w:style>
  <w:style w:type="character" w:styleId="Zeilennummer">
    <w:name w:val="line number"/>
    <w:basedOn w:val="Absatz-Standardschriftart"/>
    <w:uiPriority w:val="99"/>
    <w:semiHidden/>
    <w:unhideWhenUsed/>
    <w:rsid w:val="000921FA"/>
  </w:style>
  <w:style w:type="paragraph" w:styleId="Kopfzeile">
    <w:name w:val="header"/>
    <w:basedOn w:val="Standard"/>
    <w:link w:val="KopfzeileZchn"/>
    <w:uiPriority w:val="99"/>
    <w:unhideWhenUsed/>
    <w:rsid w:val="000921F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921FA"/>
    <w:rPr>
      <w:spacing w:val="0"/>
    </w:rPr>
  </w:style>
  <w:style w:type="paragraph" w:styleId="Fuzeile">
    <w:name w:val="footer"/>
    <w:basedOn w:val="Standard"/>
    <w:link w:val="FuzeileZchn"/>
    <w:uiPriority w:val="99"/>
    <w:unhideWhenUsed/>
    <w:rsid w:val="000921F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921FA"/>
    <w:rPr>
      <w:spacing w:val="0"/>
    </w:rPr>
  </w:style>
  <w:style w:type="character" w:styleId="Hyperlink">
    <w:name w:val="Hyperlink"/>
    <w:basedOn w:val="Absatz-Standardschriftart"/>
    <w:uiPriority w:val="99"/>
    <w:unhideWhenUsed/>
    <w:rsid w:val="00A70778"/>
    <w:rPr>
      <w:color w:val="0000FF" w:themeColor="hyperlink"/>
      <w:u w:val="single"/>
    </w:rPr>
  </w:style>
  <w:style w:type="character" w:styleId="BesuchterLink">
    <w:name w:val="FollowedHyperlink"/>
    <w:basedOn w:val="Absatz-Standardschriftart"/>
    <w:uiPriority w:val="99"/>
    <w:semiHidden/>
    <w:unhideWhenUsed/>
    <w:rsid w:val="00AB72C0"/>
    <w:rPr>
      <w:color w:val="800080" w:themeColor="followedHyperlink"/>
      <w:u w:val="single"/>
    </w:rPr>
  </w:style>
  <w:style w:type="paragraph" w:styleId="Textkrper">
    <w:name w:val="Body Text"/>
    <w:basedOn w:val="Standard"/>
    <w:link w:val="TextkrperZchn"/>
    <w:semiHidden/>
    <w:rsid w:val="009D5C31"/>
    <w:pPr>
      <w:overflowPunct w:val="0"/>
      <w:autoSpaceDE w:val="0"/>
      <w:autoSpaceDN w:val="0"/>
      <w:adjustRightInd w:val="0"/>
      <w:spacing w:before="120" w:line="240" w:lineRule="auto"/>
      <w:jc w:val="both"/>
      <w:textAlignment w:val="baseline"/>
    </w:pPr>
    <w:rPr>
      <w:rFonts w:ascii="Arial" w:eastAsia="Times New Roman" w:hAnsi="Arial" w:cs="Times New Roman"/>
      <w:sz w:val="24"/>
      <w:szCs w:val="20"/>
      <w:lang w:eastAsia="de-CH"/>
    </w:rPr>
  </w:style>
  <w:style w:type="character" w:customStyle="1" w:styleId="TextkrperZchn">
    <w:name w:val="Textkörper Zchn"/>
    <w:basedOn w:val="Absatz-Standardschriftart"/>
    <w:link w:val="Textkrper"/>
    <w:semiHidden/>
    <w:rsid w:val="009D5C31"/>
    <w:rPr>
      <w:rFonts w:ascii="Arial" w:eastAsia="Times New Roman" w:hAnsi="Arial" w:cs="Times New Roman"/>
      <w:spacing w:val="0"/>
      <w:sz w:val="24"/>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12138">
      <w:bodyDiv w:val="1"/>
      <w:marLeft w:val="0"/>
      <w:marRight w:val="0"/>
      <w:marTop w:val="0"/>
      <w:marBottom w:val="0"/>
      <w:divBdr>
        <w:top w:val="none" w:sz="0" w:space="0" w:color="auto"/>
        <w:left w:val="none" w:sz="0" w:space="0" w:color="auto"/>
        <w:bottom w:val="none" w:sz="0" w:space="0" w:color="auto"/>
        <w:right w:val="none" w:sz="0" w:space="0" w:color="auto"/>
      </w:divBdr>
    </w:div>
    <w:div w:id="1140457887">
      <w:bodyDiv w:val="1"/>
      <w:marLeft w:val="0"/>
      <w:marRight w:val="0"/>
      <w:marTop w:val="0"/>
      <w:marBottom w:val="0"/>
      <w:divBdr>
        <w:top w:val="none" w:sz="0" w:space="0" w:color="auto"/>
        <w:left w:val="none" w:sz="0" w:space="0" w:color="auto"/>
        <w:bottom w:val="none" w:sz="0" w:space="0" w:color="auto"/>
        <w:right w:val="none" w:sz="0" w:space="0" w:color="auto"/>
      </w:divBdr>
    </w:div>
    <w:div w:id="1756315905">
      <w:bodyDiv w:val="1"/>
      <w:marLeft w:val="0"/>
      <w:marRight w:val="0"/>
      <w:marTop w:val="0"/>
      <w:marBottom w:val="0"/>
      <w:divBdr>
        <w:top w:val="none" w:sz="0" w:space="0" w:color="auto"/>
        <w:left w:val="none" w:sz="0" w:space="0" w:color="auto"/>
        <w:bottom w:val="none" w:sz="0" w:space="0" w:color="auto"/>
        <w:right w:val="none" w:sz="0" w:space="0" w:color="auto"/>
      </w:divBdr>
    </w:div>
    <w:div w:id="18510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AE879-A434-49C2-99D2-99CFE7B4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9215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Stadtverwaltung Zug</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Nussberger Nicole</dc:creator>
  <cp:keywords/>
  <dc:description/>
  <cp:lastModifiedBy>Nussberger Nicole</cp:lastModifiedBy>
  <cp:revision>7</cp:revision>
  <cp:lastPrinted>2020-09-22T13:57:00Z</cp:lastPrinted>
  <dcterms:created xsi:type="dcterms:W3CDTF">2020-08-05T07:33:00Z</dcterms:created>
  <dcterms:modified xsi:type="dcterms:W3CDTF">2020-09-22T14:17:00Z</dcterms:modified>
</cp:coreProperties>
</file>